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D3" w:rsidRPr="00B3707B" w:rsidRDefault="00395FD3" w:rsidP="00395FD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bookmarkStart w:id="0" w:name="_GoBack"/>
      <w:bookmarkEnd w:id="0"/>
    </w:p>
    <w:p w:rsidR="00D75DC0" w:rsidRPr="00D75DC0" w:rsidRDefault="00D75DC0" w:rsidP="002E069F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75DC0">
        <w:rPr>
          <w:rFonts w:ascii="Times New Roman" w:hAnsi="Times New Roman" w:cs="Times New Roman"/>
          <w:b/>
          <w:sz w:val="32"/>
          <w:szCs w:val="32"/>
          <w:lang w:val="en-GB"/>
        </w:rPr>
        <w:t>Firm heterogeneity in Export Behaviour</w:t>
      </w:r>
    </w:p>
    <w:p w:rsidR="00D75DC0" w:rsidRDefault="00D75DC0" w:rsidP="002E069F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D75DC0" w:rsidRPr="00D75DC0" w:rsidRDefault="00D75DC0" w:rsidP="002E069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5DC0">
        <w:rPr>
          <w:rFonts w:ascii="Times New Roman" w:hAnsi="Times New Roman" w:cs="Times New Roman"/>
          <w:sz w:val="24"/>
          <w:szCs w:val="24"/>
        </w:rPr>
        <w:t>Martina Aroni</w:t>
      </w:r>
      <w:r>
        <w:rPr>
          <w:rFonts w:ascii="Times New Roman" w:hAnsi="Times New Roman" w:cs="Times New Roman"/>
          <w:sz w:val="24"/>
          <w:szCs w:val="24"/>
        </w:rPr>
        <w:t>ca</w:t>
      </w:r>
      <w:r w:rsidR="00FF659E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D75DC0">
        <w:rPr>
          <w:rFonts w:ascii="Times New Roman" w:hAnsi="Times New Roman" w:cs="Times New Roman"/>
          <w:sz w:val="24"/>
          <w:szCs w:val="24"/>
        </w:rPr>
        <w:t>, Giorgio</w:t>
      </w:r>
      <w:r>
        <w:rPr>
          <w:rFonts w:ascii="Times New Roman" w:hAnsi="Times New Roman" w:cs="Times New Roman"/>
          <w:sz w:val="24"/>
          <w:szCs w:val="24"/>
        </w:rPr>
        <w:t xml:space="preserve"> Fazio</w:t>
      </w:r>
      <w:r w:rsidR="00FF659E">
        <w:rPr>
          <w:rFonts w:ascii="Times New Roman" w:hAnsi="Times New Roman" w:cs="Times New Roman"/>
          <w:sz w:val="24"/>
          <w:szCs w:val="24"/>
          <w:vertAlign w:val="superscript"/>
        </w:rPr>
        <w:t>‡,†</w:t>
      </w:r>
      <w:r w:rsidRPr="00D75DC0">
        <w:rPr>
          <w:rFonts w:ascii="Times New Roman" w:hAnsi="Times New Roman" w:cs="Times New Roman"/>
          <w:sz w:val="24"/>
          <w:szCs w:val="24"/>
        </w:rPr>
        <w:t>, Davide Piacentino</w:t>
      </w:r>
      <w:r w:rsidR="00FF659E">
        <w:rPr>
          <w:rFonts w:ascii="Times New Roman" w:hAnsi="Times New Roman" w:cs="Times New Roman"/>
          <w:sz w:val="24"/>
          <w:szCs w:val="24"/>
          <w:vertAlign w:val="superscript"/>
        </w:rPr>
        <w:t>†</w:t>
      </w:r>
    </w:p>
    <w:p w:rsidR="00D75DC0" w:rsidRPr="00D75DC0" w:rsidRDefault="00D75DC0" w:rsidP="00395FD3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B4C42" w:rsidRPr="00D75DC0" w:rsidRDefault="00FF659E" w:rsidP="00395FD3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† </w:t>
      </w:r>
      <w:r w:rsidR="00D75DC0" w:rsidRPr="00D75DC0">
        <w:rPr>
          <w:rFonts w:ascii="Times New Roman" w:hAnsi="Times New Roman" w:cs="Times New Roman"/>
          <w:i/>
          <w:sz w:val="20"/>
          <w:szCs w:val="20"/>
          <w:lang w:val="en-US"/>
        </w:rPr>
        <w:t>University of Palermo</w:t>
      </w:r>
    </w:p>
    <w:p w:rsidR="00D75DC0" w:rsidRPr="00D75DC0" w:rsidRDefault="00FF659E" w:rsidP="00D75DC0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‡</w:t>
      </w:r>
      <w:r w:rsidR="00D75DC0" w:rsidRPr="00D75DC0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 </w:t>
      </w:r>
      <w:r w:rsidR="00D75DC0" w:rsidRPr="00D75DC0">
        <w:rPr>
          <w:rFonts w:ascii="Times New Roman" w:hAnsi="Times New Roman" w:cs="Times New Roman"/>
          <w:i/>
          <w:sz w:val="20"/>
          <w:szCs w:val="20"/>
          <w:lang w:val="en-US"/>
        </w:rPr>
        <w:t>Newcastle University Business School</w:t>
      </w:r>
    </w:p>
    <w:p w:rsidR="00D75DC0" w:rsidRPr="00D75DC0" w:rsidRDefault="00D75DC0" w:rsidP="00395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5477" w:rsidRDefault="00A6573B" w:rsidP="00A6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D75DC0" w:rsidRPr="00D75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B4C42">
        <w:rPr>
          <w:rFonts w:ascii="Times New Roman" w:hAnsi="Times New Roman" w:cs="Times New Roman"/>
          <w:sz w:val="24"/>
          <w:szCs w:val="24"/>
          <w:lang w:val="en-GB"/>
        </w:rPr>
        <w:t xml:space="preserve">New trade theories have emphasized 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>firm heterogeneity as a source of comparative advantage.</w:t>
      </w:r>
      <w:r w:rsidR="00F313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4C42" w:rsidRPr="00FF607F">
        <w:rPr>
          <w:rFonts w:ascii="Times New Roman" w:hAnsi="Times New Roman" w:cs="Times New Roman"/>
          <w:sz w:val="24"/>
          <w:szCs w:val="24"/>
          <w:lang w:val="en-GB"/>
        </w:rPr>
        <w:t xml:space="preserve"> growing body of literature</w:t>
      </w:r>
      <w:r w:rsidR="00FF607F" w:rsidRPr="00FF607F">
        <w:rPr>
          <w:rFonts w:ascii="Times New Roman" w:hAnsi="Times New Roman" w:cs="Times New Roman"/>
          <w:sz w:val="24"/>
          <w:szCs w:val="24"/>
          <w:lang w:val="en-GB"/>
        </w:rPr>
        <w:t>, in fact,</w:t>
      </w:r>
      <w:r w:rsidR="003B4C42" w:rsidRPr="00FF607F">
        <w:rPr>
          <w:rFonts w:ascii="Times New Roman" w:hAnsi="Times New Roman" w:cs="Times New Roman"/>
          <w:sz w:val="24"/>
          <w:szCs w:val="24"/>
          <w:lang w:val="en-GB"/>
        </w:rPr>
        <w:t xml:space="preserve"> has analysed the relationship between firms'</w:t>
      </w:r>
      <w:r w:rsidR="00E60A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0513">
        <w:rPr>
          <w:rFonts w:ascii="Times New Roman" w:hAnsi="Times New Roman" w:cs="Times New Roman"/>
          <w:sz w:val="24"/>
          <w:szCs w:val="24"/>
          <w:lang w:val="en-GB"/>
        </w:rPr>
        <w:t xml:space="preserve">productivity and export </w:t>
      </w:r>
      <w:r w:rsidR="003B4C42" w:rsidRPr="00FF607F">
        <w:rPr>
          <w:rFonts w:ascii="Times New Roman" w:hAnsi="Times New Roman" w:cs="Times New Roman"/>
          <w:sz w:val="24"/>
          <w:szCs w:val="24"/>
          <w:lang w:val="en-GB"/>
        </w:rPr>
        <w:t>status to consider whether higher produ</w:t>
      </w:r>
      <w:r w:rsidR="00DB5598">
        <w:rPr>
          <w:rFonts w:ascii="Times New Roman" w:hAnsi="Times New Roman" w:cs="Times New Roman"/>
          <w:sz w:val="24"/>
          <w:szCs w:val="24"/>
          <w:lang w:val="en-GB"/>
        </w:rPr>
        <w:t>ctivity induces exporting (</w:t>
      </w:r>
      <w:r w:rsidR="003B4C42" w:rsidRPr="00FF607F">
        <w:rPr>
          <w:rFonts w:ascii="Times New Roman" w:hAnsi="Times New Roman" w:cs="Times New Roman"/>
          <w:i/>
          <w:sz w:val="24"/>
          <w:szCs w:val="24"/>
          <w:lang w:val="en-GB"/>
        </w:rPr>
        <w:t>self-selection hypothesis</w:t>
      </w:r>
      <w:r w:rsidR="003B4C42" w:rsidRPr="00FF607F">
        <w:rPr>
          <w:rFonts w:ascii="Times New Roman" w:hAnsi="Times New Roman" w:cs="Times New Roman"/>
          <w:sz w:val="24"/>
          <w:szCs w:val="24"/>
          <w:lang w:val="en-GB"/>
        </w:rPr>
        <w:t>) or exporting causes learning (</w:t>
      </w:r>
      <w:r w:rsidR="00FF659E" w:rsidRPr="00FF607F">
        <w:rPr>
          <w:rFonts w:ascii="Times New Roman" w:hAnsi="Times New Roman" w:cs="Times New Roman"/>
          <w:sz w:val="24"/>
          <w:szCs w:val="24"/>
          <w:lang w:val="en-GB"/>
        </w:rPr>
        <w:t>learning-by-exporting</w:t>
      </w:r>
      <w:r w:rsidR="00FF659E">
        <w:rPr>
          <w:rFonts w:ascii="Times New Roman" w:hAnsi="Times New Roman" w:cs="Times New Roman"/>
          <w:sz w:val="24"/>
          <w:szCs w:val="24"/>
          <w:lang w:val="en-GB"/>
        </w:rPr>
        <w:t>, or</w:t>
      </w:r>
      <w:r w:rsidR="00FF659E" w:rsidRPr="00FF60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4C42" w:rsidRPr="00FF607F">
        <w:rPr>
          <w:rFonts w:ascii="Times New Roman" w:hAnsi="Times New Roman" w:cs="Times New Roman"/>
          <w:i/>
          <w:sz w:val="24"/>
          <w:szCs w:val="24"/>
          <w:lang w:val="en-GB"/>
        </w:rPr>
        <w:t>LBE</w:t>
      </w:r>
      <w:r w:rsidR="00FF659E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3B4C42" w:rsidRPr="00FF60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hypothesis</w:t>
      </w:r>
      <w:r w:rsidR="003B4C42" w:rsidRPr="00FF607F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="00FF659E">
        <w:rPr>
          <w:rFonts w:ascii="Times New Roman" w:hAnsi="Times New Roman" w:cs="Times New Roman"/>
          <w:sz w:val="24"/>
          <w:szCs w:val="24"/>
          <w:lang w:val="en-GB"/>
        </w:rPr>
        <w:t xml:space="preserve">increases </w:t>
      </w:r>
      <w:r w:rsidR="003B4C42" w:rsidRPr="00FF607F">
        <w:rPr>
          <w:rFonts w:ascii="Times New Roman" w:hAnsi="Times New Roman" w:cs="Times New Roman"/>
          <w:sz w:val="24"/>
          <w:szCs w:val="24"/>
          <w:lang w:val="en-GB"/>
        </w:rPr>
        <w:t>productivity.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659E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empirical </w:t>
      </w:r>
      <w:r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(e. g</w:t>
      </w:r>
      <w:r w:rsidR="0082051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607F" w:rsidRPr="00FF607F">
        <w:rPr>
          <w:rFonts w:ascii="Times New Roman" w:hAnsi="Times New Roman" w:cs="Times New Roman"/>
          <w:sz w:val="24"/>
          <w:szCs w:val="24"/>
          <w:lang w:val="en-GB"/>
        </w:rPr>
        <w:t>Bernard and Jensen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F607F" w:rsidRPr="00FF607F">
        <w:rPr>
          <w:rFonts w:ascii="Times New Roman" w:hAnsi="Times New Roman" w:cs="Times New Roman"/>
          <w:sz w:val="24"/>
          <w:szCs w:val="24"/>
          <w:lang w:val="en-GB"/>
        </w:rPr>
        <w:t>1998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607F" w:rsidRPr="00FF607F">
        <w:rPr>
          <w:rFonts w:ascii="Times New Roman" w:hAnsi="Times New Roman" w:cs="Times New Roman"/>
          <w:sz w:val="24"/>
          <w:szCs w:val="24"/>
          <w:lang w:val="en-GB"/>
        </w:rPr>
        <w:t>Ro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>bert and Tybout</w:t>
      </w:r>
      <w:r>
        <w:rPr>
          <w:rFonts w:ascii="Times New Roman" w:hAnsi="Times New Roman" w:cs="Times New Roman"/>
          <w:sz w:val="24"/>
          <w:szCs w:val="24"/>
          <w:lang w:val="en-GB"/>
        </w:rPr>
        <w:t>, 1997;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Bernard </w:t>
      </w:r>
      <w:r w:rsidR="00FF607F" w:rsidRPr="00FF607F">
        <w:rPr>
          <w:rFonts w:ascii="Times New Roman" w:hAnsi="Times New Roman" w:cs="Times New Roman"/>
          <w:sz w:val="24"/>
          <w:szCs w:val="24"/>
          <w:lang w:val="en-GB"/>
        </w:rPr>
        <w:t>and Wagner</w:t>
      </w:r>
      <w:r>
        <w:rPr>
          <w:rFonts w:ascii="Times New Roman" w:hAnsi="Times New Roman" w:cs="Times New Roman"/>
          <w:sz w:val="24"/>
          <w:szCs w:val="24"/>
          <w:lang w:val="en-GB"/>
        </w:rPr>
        <w:t>, 1997</w:t>
      </w:r>
      <w:r w:rsidR="00FF607F" w:rsidRPr="00FF60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find evidence of self-selection, while evidences of learning-</w:t>
      </w:r>
      <w:r w:rsidR="009E00CC">
        <w:rPr>
          <w:rFonts w:ascii="Times New Roman" w:hAnsi="Times New Roman" w:cs="Times New Roman"/>
          <w:sz w:val="24"/>
          <w:szCs w:val="24"/>
          <w:lang w:val="en-GB"/>
        </w:rPr>
        <w:t>by-exporting are mainly found in less developed or in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 xml:space="preserve"> developing countries that can benefit more </w:t>
      </w:r>
      <w:r w:rsidR="00FF659E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FF659E" w:rsidRPr="00FF607F">
        <w:rPr>
          <w:rFonts w:ascii="Times New Roman" w:hAnsi="Times New Roman" w:cs="Times New Roman"/>
          <w:i/>
          <w:sz w:val="24"/>
          <w:szCs w:val="24"/>
          <w:lang w:val="en-GB"/>
        </w:rPr>
        <w:t>catching</w:t>
      </w:r>
      <w:r w:rsidR="00FF659E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r w:rsidR="00FF659E" w:rsidRPr="00FF607F">
        <w:rPr>
          <w:rFonts w:ascii="Times New Roman" w:hAnsi="Times New Roman" w:cs="Times New Roman"/>
          <w:i/>
          <w:sz w:val="24"/>
          <w:szCs w:val="24"/>
          <w:lang w:val="en-GB"/>
        </w:rPr>
        <w:t>up</w:t>
      </w:r>
      <w:r w:rsidR="00FF65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F607F">
        <w:rPr>
          <w:rFonts w:ascii="Times New Roman" w:hAnsi="Times New Roman" w:cs="Times New Roman"/>
          <w:sz w:val="24"/>
          <w:szCs w:val="24"/>
          <w:lang w:val="en-GB"/>
        </w:rPr>
        <w:t>from trade with developed counterparts</w:t>
      </w:r>
      <w:r w:rsidR="00FF659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75477" w:rsidRDefault="00FF659E" w:rsidP="00A6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While p</w:t>
      </w:r>
      <w:r w:rsidR="00275477">
        <w:rPr>
          <w:rFonts w:ascii="Times New Roman" w:hAnsi="Times New Roman" w:cs="Times New Roman"/>
          <w:sz w:val="24"/>
          <w:szCs w:val="24"/>
          <w:lang w:val="en-GB"/>
        </w:rPr>
        <w:t xml:space="preserve">revious </w:t>
      </w:r>
      <w:r w:rsidR="00A6573B">
        <w:rPr>
          <w:rFonts w:ascii="Times New Roman" w:hAnsi="Times New Roman" w:cs="Times New Roman"/>
          <w:sz w:val="24"/>
          <w:szCs w:val="24"/>
          <w:lang w:val="en-GB"/>
        </w:rPr>
        <w:t>literature</w:t>
      </w:r>
      <w:r w:rsidR="00275477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A6573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754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considered the </w:t>
      </w:r>
      <w:r w:rsidR="002D7A27">
        <w:rPr>
          <w:rFonts w:ascii="Times New Roman" w:hAnsi="Times New Roman" w:cs="Times New Roman"/>
          <w:sz w:val="24"/>
          <w:szCs w:val="24"/>
          <w:lang w:val="en-GB"/>
        </w:rPr>
        <w:t>differences</w:t>
      </w:r>
      <w:r w:rsidR="00275477">
        <w:rPr>
          <w:rFonts w:ascii="Times New Roman" w:hAnsi="Times New Roman" w:cs="Times New Roman"/>
          <w:sz w:val="24"/>
          <w:szCs w:val="24"/>
          <w:lang w:val="en-GB"/>
        </w:rPr>
        <w:t xml:space="preserve"> between exporters and non-</w:t>
      </w:r>
      <w:r w:rsidR="002D7A27">
        <w:rPr>
          <w:rFonts w:ascii="Times New Roman" w:hAnsi="Times New Roman" w:cs="Times New Roman"/>
          <w:sz w:val="24"/>
          <w:szCs w:val="24"/>
          <w:lang w:val="en-GB"/>
        </w:rPr>
        <w:t>exporters in terms of firms’ characteristics</w:t>
      </w:r>
      <w:r>
        <w:rPr>
          <w:rFonts w:ascii="Times New Roman" w:hAnsi="Times New Roman" w:cs="Times New Roman"/>
          <w:sz w:val="24"/>
          <w:szCs w:val="24"/>
          <w:lang w:val="en-GB"/>
        </w:rPr>
        <w:t>, concentrating</w:t>
      </w:r>
      <w:r w:rsidR="00275477">
        <w:rPr>
          <w:rFonts w:ascii="Times New Roman" w:hAnsi="Times New Roman" w:cs="Times New Roman"/>
          <w:sz w:val="24"/>
          <w:szCs w:val="24"/>
          <w:lang w:val="en-GB"/>
        </w:rPr>
        <w:t xml:space="preserve"> mainly on </w:t>
      </w:r>
      <w:r w:rsidR="002D7A27">
        <w:rPr>
          <w:rFonts w:ascii="Times New Roman" w:hAnsi="Times New Roman" w:cs="Times New Roman"/>
          <w:sz w:val="24"/>
          <w:szCs w:val="24"/>
          <w:lang w:val="en-GB"/>
        </w:rPr>
        <w:t xml:space="preserve">the determinants of </w:t>
      </w:r>
      <w:r>
        <w:rPr>
          <w:rFonts w:ascii="Times New Roman" w:hAnsi="Times New Roman" w:cs="Times New Roman"/>
          <w:sz w:val="24"/>
          <w:szCs w:val="24"/>
          <w:lang w:val="en-GB"/>
        </w:rPr>
        <w:t>firm internationalisation choices whether through trade or FDI, heterogeneity between international firms have not received the same level of attention.</w:t>
      </w:r>
    </w:p>
    <w:p w:rsidR="0084434D" w:rsidRDefault="00B3707B" w:rsidP="00A65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aim of this </w:t>
      </w:r>
      <w:r w:rsidR="00A6573B">
        <w:rPr>
          <w:rFonts w:ascii="Times New Roman" w:hAnsi="Times New Roman" w:cs="Times New Roman"/>
          <w:sz w:val="24"/>
          <w:szCs w:val="24"/>
          <w:lang w:val="en-GB"/>
        </w:rPr>
        <w:t>study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to fill this gap </w:t>
      </w:r>
      <w:r w:rsidR="00FF659E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looking at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51847">
        <w:rPr>
          <w:rFonts w:ascii="Times New Roman" w:hAnsi="Times New Roman" w:cs="Times New Roman"/>
          <w:sz w:val="24"/>
          <w:szCs w:val="24"/>
          <w:lang w:val="en-GB"/>
        </w:rPr>
        <w:t>heterogeneity</w:t>
      </w:r>
      <w:r w:rsidR="00774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251847">
        <w:rPr>
          <w:rFonts w:ascii="Times New Roman" w:hAnsi="Times New Roman" w:cs="Times New Roman"/>
          <w:sz w:val="24"/>
          <w:szCs w:val="24"/>
          <w:lang w:val="en-GB"/>
        </w:rPr>
        <w:t>those</w:t>
      </w:r>
      <w:r w:rsidR="00774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573B">
        <w:rPr>
          <w:rFonts w:ascii="Times New Roman" w:hAnsi="Times New Roman" w:cs="Times New Roman"/>
          <w:sz w:val="24"/>
          <w:szCs w:val="24"/>
          <w:lang w:val="en-GB"/>
        </w:rPr>
        <w:t xml:space="preserve">firms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that are </w:t>
      </w:r>
      <w:r w:rsidR="00774FF7">
        <w:rPr>
          <w:rFonts w:ascii="Times New Roman" w:hAnsi="Times New Roman" w:cs="Times New Roman"/>
          <w:sz w:val="24"/>
          <w:szCs w:val="24"/>
          <w:lang w:val="en-GB"/>
        </w:rPr>
        <w:t xml:space="preserve">involved in international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>activities</w:t>
      </w:r>
      <w:r w:rsidR="002518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In this direction, in this paper we build on the above mentioned new </w:t>
      </w:r>
      <w:r w:rsidR="00251847">
        <w:rPr>
          <w:rFonts w:ascii="Times New Roman" w:hAnsi="Times New Roman" w:cs="Times New Roman"/>
          <w:sz w:val="24"/>
          <w:szCs w:val="24"/>
          <w:lang w:val="en-GB"/>
        </w:rPr>
        <w:t>trade</w:t>
      </w:r>
      <w:r w:rsidR="00F313A4">
        <w:rPr>
          <w:rFonts w:ascii="Times New Roman" w:hAnsi="Times New Roman" w:cs="Times New Roman"/>
          <w:sz w:val="24"/>
          <w:szCs w:val="24"/>
          <w:lang w:val="en-GB"/>
        </w:rPr>
        <w:t xml:space="preserve"> theor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ies </w:t>
      </w:r>
      <w:r w:rsidR="0025184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complement them with </w:t>
      </w:r>
      <w:r w:rsidR="00A6573B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well-known </w:t>
      </w:r>
      <w:r w:rsidR="00251847">
        <w:rPr>
          <w:rFonts w:ascii="Times New Roman" w:hAnsi="Times New Roman" w:cs="Times New Roman"/>
          <w:sz w:val="24"/>
          <w:szCs w:val="24"/>
          <w:lang w:val="en-GB"/>
        </w:rPr>
        <w:t>theories</w:t>
      </w:r>
      <w:r w:rsidR="00A65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in international business management and entrepreneurship. In particular, </w:t>
      </w:r>
      <w:r w:rsidR="000E318D">
        <w:rPr>
          <w:rFonts w:ascii="Times New Roman" w:hAnsi="Times New Roman" w:cs="Times New Roman"/>
          <w:sz w:val="24"/>
          <w:szCs w:val="24"/>
          <w:lang w:val="en-GB"/>
        </w:rPr>
        <w:t xml:space="preserve">we specifically focus on </w:t>
      </w:r>
      <w:r w:rsidR="00C13039">
        <w:rPr>
          <w:rFonts w:ascii="Times New Roman" w:hAnsi="Times New Roman" w:cs="Times New Roman"/>
          <w:sz w:val="24"/>
          <w:szCs w:val="24"/>
          <w:lang w:val="en-GB"/>
        </w:rPr>
        <w:t>the Uppsala model</w:t>
      </w:r>
      <w:r w:rsidR="00F313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3039">
        <w:rPr>
          <w:rFonts w:ascii="Times New Roman" w:hAnsi="Times New Roman" w:cs="Times New Roman"/>
          <w:sz w:val="24"/>
          <w:szCs w:val="24"/>
          <w:lang w:val="en-GB"/>
        </w:rPr>
        <w:t>(Johanson and Vahlne, 1977)</w:t>
      </w:r>
      <w:r w:rsidR="00F313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58E4">
        <w:rPr>
          <w:rFonts w:ascii="Times New Roman" w:hAnsi="Times New Roman" w:cs="Times New Roman"/>
          <w:sz w:val="24"/>
          <w:szCs w:val="24"/>
          <w:lang w:val="en-GB"/>
        </w:rPr>
        <w:t>and the</w:t>
      </w:r>
      <w:r w:rsidR="0084434D">
        <w:rPr>
          <w:rFonts w:ascii="Times New Roman" w:hAnsi="Times New Roman" w:cs="Times New Roman"/>
          <w:sz w:val="24"/>
          <w:szCs w:val="24"/>
          <w:lang w:val="en-GB"/>
        </w:rPr>
        <w:t xml:space="preserve"> Innovation-</w:t>
      </w:r>
      <w:r w:rsidR="00183A54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84434D">
        <w:rPr>
          <w:rFonts w:ascii="Times New Roman" w:hAnsi="Times New Roman" w:cs="Times New Roman"/>
          <w:sz w:val="24"/>
          <w:szCs w:val="24"/>
          <w:lang w:val="en-GB"/>
        </w:rPr>
        <w:t xml:space="preserve">elated </w:t>
      </w:r>
      <w:r w:rsidR="00183A54">
        <w:rPr>
          <w:rFonts w:ascii="Times New Roman" w:hAnsi="Times New Roman" w:cs="Times New Roman"/>
          <w:sz w:val="24"/>
          <w:szCs w:val="24"/>
          <w:lang w:val="en-GB"/>
        </w:rPr>
        <w:t>Internationalization model (I-M model) (</w:t>
      </w:r>
      <w:r w:rsidR="00183A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Bilkey and Tesar, </w:t>
      </w:r>
      <w:r w:rsidR="00EC0E69">
        <w:rPr>
          <w:rFonts w:ascii="Times New Roman" w:hAnsi="Times New Roman" w:cs="Times New Roman"/>
          <w:bCs/>
          <w:sz w:val="24"/>
          <w:szCs w:val="24"/>
          <w:lang w:val="en-GB"/>
        </w:rPr>
        <w:t>1977</w:t>
      </w:r>
      <w:r w:rsidR="00183A54">
        <w:rPr>
          <w:rFonts w:ascii="Times New Roman" w:hAnsi="Times New Roman" w:cs="Times New Roman"/>
          <w:bCs/>
          <w:sz w:val="24"/>
          <w:szCs w:val="24"/>
          <w:lang w:val="en-GB"/>
        </w:rPr>
        <w:t>;</w:t>
      </w:r>
      <w:r w:rsidR="00EC0E6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C0E69" w:rsidRPr="00EC0E69">
        <w:rPr>
          <w:rFonts w:ascii="Times New Roman" w:hAnsi="Times New Roman" w:cs="Times New Roman"/>
          <w:bCs/>
          <w:sz w:val="24"/>
          <w:szCs w:val="24"/>
          <w:lang w:val="en-GB"/>
        </w:rPr>
        <w:t>Czinkota</w:t>
      </w:r>
      <w:r w:rsidR="00183A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EC0E69" w:rsidRPr="00EC0E69">
        <w:rPr>
          <w:rFonts w:ascii="Times New Roman" w:hAnsi="Times New Roman" w:cs="Times New Roman"/>
          <w:bCs/>
          <w:sz w:val="24"/>
          <w:szCs w:val="24"/>
          <w:lang w:val="en-GB"/>
        </w:rPr>
        <w:t>1982</w:t>
      </w:r>
      <w:r w:rsidR="00183A54">
        <w:rPr>
          <w:rFonts w:ascii="Times New Roman" w:hAnsi="Times New Roman" w:cs="Times New Roman"/>
          <w:bCs/>
          <w:sz w:val="24"/>
          <w:szCs w:val="24"/>
          <w:lang w:val="en-GB"/>
        </w:rPr>
        <w:t>;</w:t>
      </w:r>
      <w:r w:rsidR="00EC0E69" w:rsidRPr="00EC0E6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Cavusgil</w:t>
      </w:r>
      <w:r w:rsidR="00183A5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EC0E6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83A54">
        <w:rPr>
          <w:rFonts w:ascii="Times New Roman" w:hAnsi="Times New Roman" w:cs="Times New Roman"/>
          <w:bCs/>
          <w:sz w:val="24"/>
          <w:szCs w:val="24"/>
          <w:lang w:val="en-GB"/>
        </w:rPr>
        <w:t>1980</w:t>
      </w:r>
      <w:r w:rsidR="00220F4A">
        <w:rPr>
          <w:rFonts w:ascii="Times New Roman" w:hAnsi="Times New Roman" w:cs="Times New Roman"/>
          <w:bCs/>
          <w:sz w:val="24"/>
          <w:szCs w:val="24"/>
          <w:lang w:val="en-GB"/>
        </w:rPr>
        <w:t>;</w:t>
      </w:r>
      <w:r w:rsidR="00EC0E69" w:rsidRPr="00EC0E6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Reid</w:t>
      </w:r>
      <w:r w:rsidR="00220F4A">
        <w:rPr>
          <w:rFonts w:ascii="Times New Roman" w:hAnsi="Times New Roman" w:cs="Times New Roman"/>
          <w:bCs/>
          <w:sz w:val="24"/>
          <w:szCs w:val="24"/>
          <w:lang w:val="en-GB"/>
        </w:rPr>
        <w:t>, 1981</w:t>
      </w:r>
      <w:r w:rsidR="005158E4" w:rsidRPr="00EC0E6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F25DD" w:rsidRPr="00EC0E6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752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C6195" w:rsidRDefault="00B65CC8" w:rsidP="00A65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7F6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86312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0E318D">
        <w:rPr>
          <w:rFonts w:ascii="Times New Roman" w:hAnsi="Times New Roman" w:cs="Times New Roman"/>
          <w:sz w:val="24"/>
          <w:szCs w:val="24"/>
          <w:lang w:val="en-GB"/>
        </w:rPr>
        <w:t>Uppsala model and the I-M model</w:t>
      </w:r>
      <w:r w:rsidR="00F86312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are behavioural dynamic models that </w:t>
      </w:r>
      <w:r w:rsidR="00873BCF" w:rsidRPr="00257F6C">
        <w:rPr>
          <w:rFonts w:ascii="Times New Roman" w:hAnsi="Times New Roman" w:cs="Times New Roman"/>
          <w:sz w:val="24"/>
          <w:szCs w:val="24"/>
          <w:lang w:val="en-GB"/>
        </w:rPr>
        <w:t>describe</w:t>
      </w:r>
      <w:r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internationalization as</w:t>
      </w:r>
      <w:r w:rsidR="00F86312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an incremental </w:t>
      </w:r>
      <w:r w:rsidR="00873BCF" w:rsidRPr="00257F6C">
        <w:rPr>
          <w:rFonts w:ascii="Times New Roman" w:hAnsi="Times New Roman" w:cs="Times New Roman"/>
          <w:sz w:val="24"/>
          <w:szCs w:val="24"/>
          <w:lang w:val="en-GB"/>
        </w:rPr>
        <w:t>path</w:t>
      </w:r>
      <w:r w:rsidR="00F86312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>In t</w:t>
      </w:r>
      <w:r w:rsidR="00F86312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472AE8">
        <w:rPr>
          <w:rFonts w:ascii="Times New Roman" w:hAnsi="Times New Roman" w:cs="Times New Roman"/>
          <w:sz w:val="24"/>
          <w:szCs w:val="24"/>
          <w:lang w:val="en-GB"/>
        </w:rPr>
        <w:t>first one</w:t>
      </w:r>
      <w:r w:rsidR="00F86312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3BCF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internationalization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is considered </w:t>
      </w:r>
      <w:r w:rsidR="00873BCF" w:rsidRPr="00257F6C">
        <w:rPr>
          <w:rFonts w:ascii="Times New Roman" w:hAnsi="Times New Roman" w:cs="Times New Roman"/>
          <w:sz w:val="24"/>
          <w:szCs w:val="24"/>
          <w:lang w:val="en-GB"/>
        </w:rPr>
        <w:t>as a</w:t>
      </w:r>
      <w:r w:rsidR="00625919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gradual</w:t>
      </w:r>
      <w:r w:rsidR="00873BCF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learning process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 w:rsidR="00873BCF" w:rsidRPr="00257F6C">
        <w:rPr>
          <w:rFonts w:ascii="Times New Roman" w:hAnsi="Times New Roman" w:cs="Times New Roman"/>
          <w:sz w:val="24"/>
          <w:szCs w:val="24"/>
          <w:lang w:val="en-GB"/>
        </w:rPr>
        <w:t>firms gain market knowledge (</w:t>
      </w:r>
      <w:r w:rsidR="00873BCF" w:rsidRPr="00257F6C">
        <w:rPr>
          <w:rFonts w:ascii="Times New Roman" w:hAnsi="Times New Roman" w:cs="Times New Roman"/>
          <w:i/>
          <w:sz w:val="24"/>
          <w:szCs w:val="24"/>
          <w:lang w:val="en-GB"/>
        </w:rPr>
        <w:t xml:space="preserve">experiential knowledge) </w:t>
      </w:r>
      <w:r w:rsidR="00625919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through experience in foreign markets.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>In t</w:t>
      </w:r>
      <w:r w:rsidR="000C6195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472AE8">
        <w:rPr>
          <w:rFonts w:ascii="Times New Roman" w:hAnsi="Times New Roman" w:cs="Times New Roman"/>
          <w:sz w:val="24"/>
          <w:szCs w:val="24"/>
          <w:lang w:val="en-GB"/>
        </w:rPr>
        <w:t>second one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C6195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internationalization 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is seen </w:t>
      </w:r>
      <w:r w:rsidR="000C6195" w:rsidRPr="00257F6C">
        <w:rPr>
          <w:rFonts w:ascii="Times New Roman" w:hAnsi="Times New Roman" w:cs="Times New Roman"/>
          <w:sz w:val="24"/>
          <w:szCs w:val="24"/>
          <w:lang w:val="en-GB"/>
        </w:rPr>
        <w:t>as an</w:t>
      </w:r>
      <w:r w:rsidR="00625919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4883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innovative </w:t>
      </w:r>
      <w:r w:rsidR="000C6195" w:rsidRPr="00257F6C">
        <w:rPr>
          <w:rFonts w:ascii="Times New Roman" w:hAnsi="Times New Roman" w:cs="Times New Roman"/>
          <w:sz w:val="24"/>
          <w:szCs w:val="24"/>
          <w:lang w:val="en-GB"/>
        </w:rPr>
        <w:t>process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 xml:space="preserve"> where </w:t>
      </w:r>
      <w:r w:rsidR="00472AE8">
        <w:rPr>
          <w:rFonts w:ascii="Times New Roman" w:hAnsi="Times New Roman" w:cs="Times New Roman"/>
          <w:sz w:val="24"/>
          <w:szCs w:val="24"/>
          <w:lang w:val="en-GB"/>
        </w:rPr>
        <w:t>firms</w:t>
      </w:r>
      <w:r w:rsidR="005B4883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change, following incremental</w:t>
      </w:r>
      <w:r w:rsidR="000C6195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stages</w:t>
      </w:r>
      <w:r w:rsidR="00472AE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B4883" w:rsidRPr="00257F6C">
        <w:rPr>
          <w:rFonts w:ascii="Times New Roman" w:hAnsi="Times New Roman" w:cs="Times New Roman"/>
          <w:sz w:val="24"/>
          <w:szCs w:val="24"/>
          <w:lang w:val="en-GB"/>
        </w:rPr>
        <w:t xml:space="preserve"> their way of organizing activit</w:t>
      </w:r>
      <w:r w:rsidR="00F665CA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5B4883" w:rsidRPr="00257F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C61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20513" w:rsidRDefault="00F665CA" w:rsidP="00A65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Using </w:t>
      </w:r>
      <w:r w:rsidR="00630C74">
        <w:rPr>
          <w:rFonts w:ascii="Times New Roman" w:hAnsi="Times New Roman" w:cs="Times New Roman"/>
          <w:sz w:val="24"/>
          <w:szCs w:val="24"/>
          <w:lang w:val="en-GB"/>
        </w:rPr>
        <w:t xml:space="preserve">this theoretical framework,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here </w:t>
      </w:r>
      <w:r w:rsidR="00630C74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exploit the standardized version of the Enterprise Survey data collected by the World Bank to perform an empirical microeconometric analysis of </w:t>
      </w:r>
      <w:r w:rsidR="00630C74">
        <w:rPr>
          <w:rFonts w:ascii="Times New Roman" w:hAnsi="Times New Roman" w:cs="Times New Roman"/>
          <w:sz w:val="24"/>
          <w:szCs w:val="24"/>
          <w:lang w:val="en-GB"/>
        </w:rPr>
        <w:t xml:space="preserve">the heterogeneity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630C74">
        <w:rPr>
          <w:rFonts w:ascii="Times New Roman" w:hAnsi="Times New Roman" w:cs="Times New Roman"/>
          <w:sz w:val="24"/>
          <w:szCs w:val="24"/>
          <w:lang w:val="en-GB"/>
        </w:rPr>
        <w:t>exporting firms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551C6" w:rsidRDefault="009551C6" w:rsidP="00EC0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641FA" w:rsidRPr="00D75DC0" w:rsidRDefault="00D75DC0" w:rsidP="00B641FA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b/>
          <w:i/>
          <w:sz w:val="24"/>
          <w:szCs w:val="24"/>
          <w:lang w:val="en-GB"/>
        </w:rPr>
        <w:t>R</w:t>
      </w:r>
      <w:r w:rsidR="005375A2" w:rsidRPr="00D75DC0">
        <w:rPr>
          <w:rFonts w:ascii="Times New Roman" w:hAnsi="Times New Roman" w:cs="Times New Roman"/>
          <w:b/>
          <w:i/>
          <w:sz w:val="24"/>
          <w:szCs w:val="24"/>
          <w:lang w:val="en-GB"/>
        </w:rPr>
        <w:t>eferences</w:t>
      </w:r>
    </w:p>
    <w:p w:rsidR="00B641FA" w:rsidRPr="00D75DC0" w:rsidRDefault="005D2819" w:rsidP="00780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Andersen, O., (1993),</w:t>
      </w:r>
      <w:r w:rsidR="00B641FA"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</w:t>
      </w:r>
      <w:r w:rsidR="00B641FA"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On the internationalization process</w:t>
      </w:r>
      <w:r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of firms: A critical analysis”.</w:t>
      </w:r>
      <w:r w:rsidR="00B641FA"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B641FA" w:rsidRPr="00D75DC0"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  <w:t>Journal of international business studies</w:t>
      </w:r>
      <w:r w:rsidR="0078070C"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  <w:t>,</w:t>
      </w:r>
      <w:r w:rsidR="000E318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24(</w:t>
      </w:r>
      <w:r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2</w:t>
      </w:r>
      <w:r w:rsidR="000E318D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</w:t>
      </w:r>
      <w:r w:rsidR="00B641FA" w:rsidRPr="00D75DC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: 209-231.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sz w:val="24"/>
          <w:szCs w:val="24"/>
          <w:lang w:val="en-GB"/>
        </w:rPr>
        <w:t>Bernard, A. B., Jensen, J. B., (1999), “Exceptional exporter performance: cause, effect, or both?”, Journal of International Economics, 47: 1-25.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sz w:val="24"/>
          <w:szCs w:val="24"/>
          <w:lang w:val="en-GB"/>
        </w:rPr>
        <w:t>Bernard, A. B., Wagner, J., (1997), “Exports and Success in German Manufacturing”, Journal of International Economics, 133: 134-157.</w:t>
      </w:r>
    </w:p>
    <w:p w:rsidR="00B641FA" w:rsidRPr="00D75DC0" w:rsidRDefault="00B641FA" w:rsidP="00780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B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ilkey, Warren J. &amp; George Tesar, (1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977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),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The export behavior of smaller Wisconsin manufacturing</w:t>
      </w:r>
      <w:r w:rsidR="001243A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firms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”,</w:t>
      </w:r>
      <w:r w:rsidR="001243A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Journal of International Businiess Studies, 9 (Spring/Summer): 93-98.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sz w:val="24"/>
          <w:szCs w:val="24"/>
          <w:lang w:val="en-GB"/>
        </w:rPr>
        <w:t>Castellani, D., (2002), “Export Behaviour and Productivity Growth: Evidence from Italian Manufacturing Firms”, Weltwirtschaftliches Archiv , 138: 605-628.</w:t>
      </w:r>
    </w:p>
    <w:p w:rsidR="00B641FA" w:rsidRPr="00D75DC0" w:rsidRDefault="00BC24C9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Cavusgil, S. Tamer, (1980),</w:t>
      </w:r>
      <w:r w:rsidR="00B641FA"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="00B641FA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On the internationalization process of firms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”,</w:t>
      </w:r>
      <w:r w:rsidR="00B641FA"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European Research, 8 (November): 273-81.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sz w:val="24"/>
          <w:szCs w:val="24"/>
          <w:lang w:val="en-GB"/>
        </w:rPr>
        <w:t>Clerides, S., Lach, S., Tybout, J., (1998), “Is Learning by Exporting Important? Microdynamic Evidence from Columbia, Mexico, and Morocco”, Quarterly Journal of Economics, 113: 903-948.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Johans</w:t>
      </w:r>
      <w:r w:rsidR="00BC24C9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on, Jan &amp; Jan-Erik Vahlne, (1977)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The internationalization process of the firm-A model of knowledge development and increasing foreign market commitments</w:t>
      </w:r>
      <w:r w:rsidR="00D9535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>”,</w:t>
      </w:r>
      <w:r w:rsidR="00857B37" w:rsidRPr="00D75D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Journal of Internation</w:t>
      </w:r>
      <w:r w:rsidRPr="00D75DC0">
        <w:rPr>
          <w:rFonts w:ascii="Times New Roman" w:hAnsi="Times New Roman" w:cs="Times New Roman"/>
          <w:bCs/>
          <w:sz w:val="24"/>
          <w:szCs w:val="24"/>
          <w:lang w:val="en-GB"/>
        </w:rPr>
        <w:t>al Business Studies, 8 (Spring/Summer): 23-32.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sz w:val="24"/>
          <w:szCs w:val="24"/>
          <w:lang w:val="en-GB"/>
        </w:rPr>
        <w:t>Melitz, M., (2003), “The Impact of Trade on Intra-Industry Reallocations and Aggregate Industry Productivity”, Econometrica, 71: 1695-725.</w:t>
      </w:r>
    </w:p>
    <w:p w:rsidR="00B641FA" w:rsidRPr="00D75DC0" w:rsidRDefault="00B641FA" w:rsidP="007807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5DC0">
        <w:rPr>
          <w:rFonts w:ascii="Times New Roman" w:hAnsi="Times New Roman" w:cs="Times New Roman"/>
          <w:sz w:val="24"/>
          <w:szCs w:val="24"/>
          <w:lang w:val="en-GB"/>
        </w:rPr>
        <w:t>Roberts, M., Tybout, J., (1997), “The Decision to Export in Colombia: An Empirical Model of Entry with Sunk Costs”, American Economic Review, 87:545–64.</w:t>
      </w:r>
    </w:p>
    <w:p w:rsidR="00B641FA" w:rsidRPr="00D75DC0" w:rsidRDefault="00B641FA" w:rsidP="00B64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641FA" w:rsidRPr="00D75DC0" w:rsidSect="00EC2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o Fazio">
    <w15:presenceInfo w15:providerId="AD" w15:userId="S-1-5-21-1417001333-839522115-1801674531-287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8C"/>
    <w:rsid w:val="000079C4"/>
    <w:rsid w:val="00020764"/>
    <w:rsid w:val="000C6195"/>
    <w:rsid w:val="000E318D"/>
    <w:rsid w:val="001243A7"/>
    <w:rsid w:val="00183A54"/>
    <w:rsid w:val="00220F4A"/>
    <w:rsid w:val="00251847"/>
    <w:rsid w:val="00257F6C"/>
    <w:rsid w:val="00275477"/>
    <w:rsid w:val="002B6B52"/>
    <w:rsid w:val="002D7A27"/>
    <w:rsid w:val="002E069F"/>
    <w:rsid w:val="0037647A"/>
    <w:rsid w:val="00395FD3"/>
    <w:rsid w:val="003B4B16"/>
    <w:rsid w:val="003B4C42"/>
    <w:rsid w:val="0040752A"/>
    <w:rsid w:val="00472AE8"/>
    <w:rsid w:val="00473FD8"/>
    <w:rsid w:val="005158E4"/>
    <w:rsid w:val="005375A2"/>
    <w:rsid w:val="005B4883"/>
    <w:rsid w:val="005D2819"/>
    <w:rsid w:val="00602A1D"/>
    <w:rsid w:val="00623BA5"/>
    <w:rsid w:val="00625919"/>
    <w:rsid w:val="00630C74"/>
    <w:rsid w:val="006C1FA9"/>
    <w:rsid w:val="006E638C"/>
    <w:rsid w:val="007106CC"/>
    <w:rsid w:val="00774FF7"/>
    <w:rsid w:val="0078070C"/>
    <w:rsid w:val="00820513"/>
    <w:rsid w:val="0084434D"/>
    <w:rsid w:val="00857B37"/>
    <w:rsid w:val="00873BCF"/>
    <w:rsid w:val="008C3067"/>
    <w:rsid w:val="008F045C"/>
    <w:rsid w:val="009051EC"/>
    <w:rsid w:val="009551C6"/>
    <w:rsid w:val="009C6376"/>
    <w:rsid w:val="009E00CC"/>
    <w:rsid w:val="00A6573B"/>
    <w:rsid w:val="00A86B33"/>
    <w:rsid w:val="00B13891"/>
    <w:rsid w:val="00B3707B"/>
    <w:rsid w:val="00B641FA"/>
    <w:rsid w:val="00B65CC8"/>
    <w:rsid w:val="00B7414A"/>
    <w:rsid w:val="00B90031"/>
    <w:rsid w:val="00BC24C9"/>
    <w:rsid w:val="00BE5A4C"/>
    <w:rsid w:val="00BE5D8B"/>
    <w:rsid w:val="00BF22D1"/>
    <w:rsid w:val="00C13039"/>
    <w:rsid w:val="00CA7571"/>
    <w:rsid w:val="00D7525B"/>
    <w:rsid w:val="00D75DC0"/>
    <w:rsid w:val="00D95357"/>
    <w:rsid w:val="00DB5598"/>
    <w:rsid w:val="00E143F5"/>
    <w:rsid w:val="00E60A0B"/>
    <w:rsid w:val="00EA455B"/>
    <w:rsid w:val="00EC0E69"/>
    <w:rsid w:val="00EC2739"/>
    <w:rsid w:val="00EF25DD"/>
    <w:rsid w:val="00F313A4"/>
    <w:rsid w:val="00F665CA"/>
    <w:rsid w:val="00F86312"/>
    <w:rsid w:val="00FF607F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7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B4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B4C4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7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B4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B4C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Utente Windows</cp:lastModifiedBy>
  <cp:revision>2</cp:revision>
  <dcterms:created xsi:type="dcterms:W3CDTF">2017-10-11T13:29:00Z</dcterms:created>
  <dcterms:modified xsi:type="dcterms:W3CDTF">2017-10-11T13:29:00Z</dcterms:modified>
</cp:coreProperties>
</file>