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6E8C" w:rsidRPr="0084216D" w:rsidRDefault="007E3D5F" w:rsidP="00426E8C">
      <w:pPr>
        <w:pStyle w:val="Corpotesto"/>
        <w:spacing w:line="360" w:lineRule="auto"/>
        <w:ind w:left="360"/>
        <w:jc w:val="center"/>
        <w:rPr>
          <w:rFonts w:ascii="Arial" w:eastAsia="Calibri" w:hAnsi="Arial" w:cs="Arial"/>
          <w:b/>
          <w:sz w:val="32"/>
          <w:szCs w:val="32"/>
          <w:lang w:val="en-GB"/>
        </w:rPr>
      </w:pPr>
      <w:bookmarkStart w:id="0" w:name="_GoBack"/>
      <w:bookmarkEnd w:id="0"/>
      <w:r>
        <w:rPr>
          <w:rFonts w:ascii="Arial" w:eastAsia="Calibri" w:hAnsi="Arial" w:cs="Arial"/>
          <w:b/>
          <w:sz w:val="32"/>
          <w:szCs w:val="32"/>
          <w:lang w:val="en-GB"/>
        </w:rPr>
        <w:t>Does R</w:t>
      </w:r>
      <w:r w:rsidR="00E41102" w:rsidRPr="0084216D">
        <w:rPr>
          <w:rFonts w:ascii="Arial" w:eastAsia="Calibri" w:hAnsi="Arial" w:cs="Arial"/>
          <w:b/>
          <w:sz w:val="32"/>
          <w:szCs w:val="32"/>
          <w:lang w:val="en-GB"/>
        </w:rPr>
        <w:t xml:space="preserve">eminding </w:t>
      </w:r>
      <w:r w:rsidR="00704CB0">
        <w:rPr>
          <w:rFonts w:ascii="Arial" w:eastAsia="Calibri" w:hAnsi="Arial" w:cs="Arial"/>
          <w:b/>
          <w:sz w:val="32"/>
          <w:szCs w:val="32"/>
          <w:lang w:val="en-GB"/>
        </w:rPr>
        <w:t xml:space="preserve">of </w:t>
      </w:r>
      <w:r w:rsidR="00426E8C" w:rsidRPr="0084216D">
        <w:rPr>
          <w:rFonts w:ascii="Arial" w:eastAsia="Calibri" w:hAnsi="Arial" w:cs="Arial"/>
          <w:b/>
          <w:sz w:val="32"/>
          <w:szCs w:val="32"/>
          <w:lang w:val="en-GB"/>
        </w:rPr>
        <w:t>Behavioural Bias</w:t>
      </w:r>
      <w:r w:rsidR="00E41102" w:rsidRPr="0084216D">
        <w:rPr>
          <w:rFonts w:ascii="Arial" w:eastAsia="Calibri" w:hAnsi="Arial" w:cs="Arial"/>
          <w:b/>
          <w:sz w:val="32"/>
          <w:szCs w:val="32"/>
          <w:lang w:val="en-GB"/>
        </w:rPr>
        <w:t>es</w:t>
      </w:r>
      <w:r>
        <w:rPr>
          <w:rFonts w:ascii="Arial" w:eastAsia="Calibri" w:hAnsi="Arial" w:cs="Arial"/>
          <w:b/>
          <w:sz w:val="32"/>
          <w:szCs w:val="32"/>
          <w:lang w:val="en-GB"/>
        </w:rPr>
        <w:t xml:space="preserve"> Increase Returns from </w:t>
      </w:r>
      <w:r w:rsidR="006F057F">
        <w:rPr>
          <w:rFonts w:ascii="Arial" w:eastAsia="Calibri" w:hAnsi="Arial" w:cs="Arial"/>
          <w:b/>
          <w:sz w:val="32"/>
          <w:szCs w:val="32"/>
          <w:lang w:val="en-GB"/>
        </w:rPr>
        <w:t>Financial Trading?</w:t>
      </w:r>
      <w:r w:rsidR="00426E8C" w:rsidRPr="0084216D">
        <w:rPr>
          <w:rFonts w:ascii="Arial" w:eastAsia="Calibri" w:hAnsi="Arial" w:cs="Arial"/>
          <w:b/>
          <w:sz w:val="32"/>
          <w:szCs w:val="32"/>
          <w:lang w:val="en-GB"/>
        </w:rPr>
        <w:t xml:space="preserve"> A Field Experiment</w:t>
      </w:r>
    </w:p>
    <w:p w:rsidR="00426E8C" w:rsidRPr="0084216D" w:rsidRDefault="00426E8C" w:rsidP="00426E8C">
      <w:pPr>
        <w:ind w:left="360"/>
        <w:jc w:val="center"/>
        <w:rPr>
          <w:rFonts w:ascii="Times New Roman" w:eastAsia="Calibri" w:hAnsi="Times New Roman" w:cs="Times New Roman"/>
          <w:b/>
          <w:sz w:val="32"/>
          <w:szCs w:val="36"/>
          <w:lang w:val="en-GB"/>
        </w:rPr>
      </w:pPr>
    </w:p>
    <w:p w:rsidR="00426E8C" w:rsidRPr="0084216D" w:rsidRDefault="00426E8C" w:rsidP="00426E8C">
      <w:pPr>
        <w:spacing w:after="0" w:line="240" w:lineRule="auto"/>
        <w:ind w:left="357"/>
        <w:jc w:val="center"/>
        <w:rPr>
          <w:rFonts w:ascii="Times New Roman" w:hAnsi="Times New Roman" w:cs="Times New Roman"/>
          <w:b/>
          <w:sz w:val="24"/>
          <w:lang w:val="en-GB"/>
        </w:rPr>
      </w:pPr>
      <w:r w:rsidRPr="0084216D">
        <w:rPr>
          <w:rFonts w:ascii="Times New Roman" w:hAnsi="Times New Roman" w:cs="Times New Roman"/>
          <w:b/>
          <w:sz w:val="24"/>
          <w:lang w:val="en-GB"/>
        </w:rPr>
        <w:t>Maria De Paola</w:t>
      </w:r>
      <w:r w:rsidRPr="0084216D">
        <w:rPr>
          <w:rFonts w:ascii="Times New Roman" w:hAnsi="Times New Roman" w:cs="Times New Roman"/>
          <w:b/>
          <w:sz w:val="24"/>
          <w:vertAlign w:val="superscript"/>
          <w:lang w:val="en-GB"/>
        </w:rPr>
        <w:footnoteReference w:customMarkFollows="1" w:id="1"/>
        <w:sym w:font="Symbol" w:char="F02A"/>
      </w:r>
      <w:r w:rsidRPr="0084216D">
        <w:rPr>
          <w:rFonts w:ascii="Times New Roman" w:hAnsi="Times New Roman" w:cs="Times New Roman"/>
          <w:b/>
          <w:sz w:val="24"/>
          <w:lang w:val="en-GB"/>
        </w:rPr>
        <w:t xml:space="preserve"> </w:t>
      </w:r>
    </w:p>
    <w:p w:rsidR="00426E8C" w:rsidRPr="0084216D" w:rsidRDefault="00426E8C" w:rsidP="00426E8C">
      <w:pPr>
        <w:spacing w:after="0" w:line="240" w:lineRule="auto"/>
        <w:ind w:left="357"/>
        <w:jc w:val="center"/>
        <w:rPr>
          <w:rFonts w:ascii="Times New Roman" w:eastAsia="Calibri" w:hAnsi="Times New Roman" w:cs="Times New Roman"/>
          <w:i/>
          <w:szCs w:val="20"/>
          <w:lang w:val="en-GB"/>
        </w:rPr>
      </w:pPr>
      <w:r w:rsidRPr="0084216D">
        <w:rPr>
          <w:rFonts w:ascii="Times New Roman" w:eastAsia="Calibri" w:hAnsi="Times New Roman" w:cs="Times New Roman"/>
          <w:i/>
          <w:szCs w:val="20"/>
          <w:lang w:val="en-GB"/>
        </w:rPr>
        <w:t>(Department of Economics, Statistics and Finance, University of Calabria and IZA, Bonn)</w:t>
      </w:r>
    </w:p>
    <w:p w:rsidR="00426E8C" w:rsidRPr="0084216D" w:rsidRDefault="00426E8C" w:rsidP="00426E8C">
      <w:pPr>
        <w:spacing w:after="0" w:line="240" w:lineRule="auto"/>
        <w:ind w:left="357"/>
        <w:jc w:val="center"/>
        <w:rPr>
          <w:rFonts w:ascii="Times New Roman" w:eastAsia="Calibri" w:hAnsi="Times New Roman" w:cs="Times New Roman"/>
          <w:i/>
          <w:szCs w:val="20"/>
          <w:lang w:val="en-GB"/>
        </w:rPr>
      </w:pPr>
    </w:p>
    <w:p w:rsidR="00426E8C" w:rsidRPr="0084216D" w:rsidRDefault="00426E8C" w:rsidP="00426E8C">
      <w:pPr>
        <w:spacing w:after="0" w:line="240" w:lineRule="auto"/>
        <w:ind w:left="357"/>
        <w:jc w:val="center"/>
        <w:rPr>
          <w:rFonts w:ascii="Times New Roman" w:hAnsi="Times New Roman" w:cs="Times New Roman"/>
          <w:b/>
          <w:sz w:val="24"/>
          <w:lang w:val="en-GB"/>
        </w:rPr>
      </w:pPr>
      <w:r w:rsidRPr="0084216D">
        <w:rPr>
          <w:rFonts w:ascii="Times New Roman" w:hAnsi="Times New Roman" w:cs="Times New Roman"/>
          <w:b/>
          <w:sz w:val="24"/>
          <w:lang w:val="en-GB"/>
        </w:rPr>
        <w:t>Francesca Gioia</w:t>
      </w:r>
    </w:p>
    <w:p w:rsidR="00426E8C" w:rsidRPr="0084216D" w:rsidRDefault="00426E8C" w:rsidP="00426E8C">
      <w:pPr>
        <w:spacing w:after="0" w:line="240" w:lineRule="auto"/>
        <w:ind w:left="357"/>
        <w:jc w:val="center"/>
        <w:rPr>
          <w:rFonts w:ascii="Times New Roman" w:eastAsia="Calibri" w:hAnsi="Times New Roman" w:cs="Times New Roman"/>
          <w:i/>
          <w:szCs w:val="20"/>
          <w:lang w:val="en-GB"/>
        </w:rPr>
      </w:pPr>
      <w:r w:rsidRPr="0084216D">
        <w:rPr>
          <w:rFonts w:ascii="Times New Roman" w:eastAsia="Calibri" w:hAnsi="Times New Roman" w:cs="Times New Roman"/>
          <w:i/>
          <w:szCs w:val="20"/>
          <w:lang w:val="en-GB"/>
        </w:rPr>
        <w:t>(School of Economics, University of Edinburgh and Department of Economics, Statistics and Finance, University of Calabria)</w:t>
      </w:r>
    </w:p>
    <w:p w:rsidR="00426E8C" w:rsidRPr="0084216D" w:rsidRDefault="00426E8C" w:rsidP="00426E8C">
      <w:pPr>
        <w:spacing w:after="0" w:line="240" w:lineRule="auto"/>
        <w:ind w:left="357"/>
        <w:jc w:val="center"/>
        <w:rPr>
          <w:rFonts w:ascii="Times New Roman" w:eastAsia="Calibri" w:hAnsi="Times New Roman" w:cs="Times New Roman"/>
          <w:i/>
          <w:szCs w:val="20"/>
          <w:lang w:val="en-GB"/>
        </w:rPr>
      </w:pPr>
    </w:p>
    <w:p w:rsidR="00426E8C" w:rsidRPr="0084216D" w:rsidRDefault="00426E8C" w:rsidP="00426E8C">
      <w:pPr>
        <w:spacing w:after="0" w:line="240" w:lineRule="auto"/>
        <w:ind w:left="357"/>
        <w:jc w:val="center"/>
        <w:rPr>
          <w:rFonts w:ascii="Times New Roman" w:hAnsi="Times New Roman" w:cs="Times New Roman"/>
          <w:b/>
          <w:sz w:val="24"/>
          <w:lang w:val="en-GB"/>
        </w:rPr>
      </w:pPr>
      <w:r w:rsidRPr="0084216D">
        <w:rPr>
          <w:rFonts w:ascii="Times New Roman" w:hAnsi="Times New Roman" w:cs="Times New Roman"/>
          <w:b/>
          <w:sz w:val="24"/>
          <w:lang w:val="en-GB"/>
        </w:rPr>
        <w:t>Fabio Piluso</w:t>
      </w:r>
    </w:p>
    <w:p w:rsidR="00426E8C" w:rsidRPr="0084216D" w:rsidRDefault="00426E8C" w:rsidP="00426E8C">
      <w:pPr>
        <w:spacing w:after="0" w:line="240" w:lineRule="auto"/>
        <w:ind w:left="357"/>
        <w:jc w:val="center"/>
        <w:rPr>
          <w:rFonts w:ascii="Times New Roman" w:eastAsia="Calibri" w:hAnsi="Times New Roman" w:cs="Times New Roman"/>
          <w:i/>
          <w:szCs w:val="20"/>
          <w:lang w:val="en-GB"/>
        </w:rPr>
      </w:pPr>
      <w:r w:rsidRPr="0084216D">
        <w:rPr>
          <w:rFonts w:ascii="Times New Roman" w:eastAsia="Calibri" w:hAnsi="Times New Roman" w:cs="Times New Roman"/>
          <w:i/>
          <w:szCs w:val="20"/>
          <w:lang w:val="en-GB"/>
        </w:rPr>
        <w:t xml:space="preserve">(Department of </w:t>
      </w:r>
      <w:r w:rsidR="00400733">
        <w:rPr>
          <w:rFonts w:ascii="Times New Roman" w:eastAsia="Calibri" w:hAnsi="Times New Roman" w:cs="Times New Roman"/>
          <w:i/>
          <w:szCs w:val="20"/>
          <w:lang w:val="en-GB"/>
        </w:rPr>
        <w:t>Business Administration</w:t>
      </w:r>
      <w:r w:rsidRPr="0084216D">
        <w:rPr>
          <w:rFonts w:ascii="Times New Roman" w:eastAsia="Calibri" w:hAnsi="Times New Roman" w:cs="Times New Roman"/>
          <w:i/>
          <w:szCs w:val="20"/>
          <w:lang w:val="en-GB"/>
        </w:rPr>
        <w:t>, University of Calabria)</w:t>
      </w:r>
    </w:p>
    <w:p w:rsidR="00426E8C" w:rsidRDefault="00426E8C" w:rsidP="00426E8C">
      <w:pPr>
        <w:spacing w:after="0" w:line="240" w:lineRule="auto"/>
        <w:ind w:left="357"/>
        <w:jc w:val="center"/>
        <w:rPr>
          <w:rFonts w:ascii="Times New Roman" w:eastAsia="Calibri" w:hAnsi="Times New Roman" w:cs="Times New Roman"/>
          <w:i/>
          <w:sz w:val="20"/>
          <w:szCs w:val="20"/>
          <w:lang w:val="en-GB"/>
        </w:rPr>
      </w:pPr>
    </w:p>
    <w:p w:rsidR="006F057F" w:rsidRDefault="006F057F" w:rsidP="00426E8C">
      <w:pPr>
        <w:spacing w:after="0" w:line="240" w:lineRule="auto"/>
        <w:ind w:left="357"/>
        <w:jc w:val="center"/>
        <w:rPr>
          <w:rFonts w:ascii="Times New Roman" w:eastAsia="Calibri" w:hAnsi="Times New Roman" w:cs="Times New Roman"/>
          <w:i/>
          <w:sz w:val="20"/>
          <w:szCs w:val="20"/>
          <w:lang w:val="en-GB"/>
        </w:rPr>
      </w:pPr>
    </w:p>
    <w:p w:rsidR="006F057F" w:rsidRPr="0084216D" w:rsidRDefault="006F057F" w:rsidP="00426E8C">
      <w:pPr>
        <w:spacing w:after="0" w:line="240" w:lineRule="auto"/>
        <w:ind w:left="357"/>
        <w:jc w:val="center"/>
        <w:rPr>
          <w:rFonts w:ascii="Times New Roman" w:eastAsia="Calibri" w:hAnsi="Times New Roman" w:cs="Times New Roman"/>
          <w:i/>
          <w:sz w:val="20"/>
          <w:szCs w:val="20"/>
          <w:lang w:val="en-GB"/>
        </w:rPr>
      </w:pPr>
    </w:p>
    <w:p w:rsidR="00426E8C" w:rsidRPr="0084216D" w:rsidRDefault="00426E8C" w:rsidP="00426E8C">
      <w:pPr>
        <w:spacing w:after="0" w:line="240" w:lineRule="auto"/>
        <w:ind w:left="357"/>
        <w:jc w:val="center"/>
        <w:rPr>
          <w:rFonts w:ascii="Times New Roman" w:eastAsia="Calibri" w:hAnsi="Times New Roman" w:cs="Times New Roman"/>
          <w:i/>
          <w:sz w:val="20"/>
          <w:szCs w:val="20"/>
          <w:lang w:val="en-GB"/>
        </w:rPr>
      </w:pPr>
    </w:p>
    <w:p w:rsidR="00426E8C" w:rsidRPr="0084216D" w:rsidRDefault="007E3D5F" w:rsidP="00426E8C">
      <w:pPr>
        <w:tabs>
          <w:tab w:val="left" w:pos="8460"/>
        </w:tabs>
        <w:spacing w:after="0" w:line="240" w:lineRule="auto"/>
        <w:ind w:left="510" w:right="510"/>
        <w:jc w:val="both"/>
        <w:rPr>
          <w:rFonts w:ascii="Times New Roman" w:eastAsia="Calibri" w:hAnsi="Times New Roman" w:cs="Times New Roman"/>
          <w:i/>
          <w:sz w:val="20"/>
          <w:szCs w:val="20"/>
          <w:lang w:val="en-GB"/>
        </w:rPr>
      </w:pPr>
      <w:r>
        <w:rPr>
          <w:rFonts w:ascii="Times New Roman" w:eastAsia="Calibri" w:hAnsi="Times New Roman" w:cs="Times New Roman"/>
          <w:i/>
          <w:sz w:val="20"/>
          <w:szCs w:val="20"/>
          <w:lang w:val="en-GB"/>
        </w:rPr>
        <w:t xml:space="preserve">Abstract. </w:t>
      </w:r>
      <w:r w:rsidR="00426E8C" w:rsidRPr="0084216D">
        <w:rPr>
          <w:rFonts w:ascii="Times New Roman" w:eastAsia="Calibri" w:hAnsi="Times New Roman" w:cs="Times New Roman"/>
          <w:i/>
          <w:sz w:val="20"/>
          <w:szCs w:val="20"/>
          <w:lang w:val="en-GB"/>
        </w:rPr>
        <w:t xml:space="preserve">We ran a field experiment to investigate whether </w:t>
      </w:r>
      <w:r w:rsidR="00B76B6F">
        <w:rPr>
          <w:rFonts w:ascii="Times New Roman" w:eastAsia="Calibri" w:hAnsi="Times New Roman" w:cs="Times New Roman"/>
          <w:i/>
          <w:sz w:val="20"/>
          <w:szCs w:val="20"/>
          <w:lang w:val="en-GB"/>
        </w:rPr>
        <w:t xml:space="preserve">nudge policies, consisting in behavioural </w:t>
      </w:r>
      <w:r w:rsidR="00426E8C" w:rsidRPr="00C420C7">
        <w:rPr>
          <w:rFonts w:ascii="Times New Roman" w:eastAsia="Calibri" w:hAnsi="Times New Roman" w:cs="Times New Roman"/>
          <w:i/>
          <w:sz w:val="20"/>
          <w:szCs w:val="20"/>
          <w:lang w:val="en-GB"/>
        </w:rPr>
        <w:t>insight messaging</w:t>
      </w:r>
      <w:r w:rsidR="00B76B6F">
        <w:rPr>
          <w:rFonts w:ascii="Times New Roman" w:eastAsia="Calibri" w:hAnsi="Times New Roman" w:cs="Times New Roman"/>
          <w:i/>
          <w:sz w:val="20"/>
          <w:szCs w:val="20"/>
          <w:lang w:val="en-GB"/>
        </w:rPr>
        <w:t>, help</w:t>
      </w:r>
      <w:r w:rsidR="00426E8C" w:rsidRPr="0084216D">
        <w:rPr>
          <w:rFonts w:ascii="Times New Roman" w:eastAsia="Calibri" w:hAnsi="Times New Roman" w:cs="Times New Roman"/>
          <w:i/>
          <w:sz w:val="20"/>
          <w:szCs w:val="20"/>
          <w:lang w:val="en-GB"/>
        </w:rPr>
        <w:t xml:space="preserve"> to </w:t>
      </w:r>
      <w:r w:rsidR="00EB4279">
        <w:rPr>
          <w:rFonts w:ascii="Times New Roman" w:eastAsia="Calibri" w:hAnsi="Times New Roman" w:cs="Times New Roman"/>
          <w:i/>
          <w:sz w:val="20"/>
          <w:szCs w:val="20"/>
          <w:lang w:val="en-GB"/>
        </w:rPr>
        <w:t>improve performance</w:t>
      </w:r>
      <w:r w:rsidR="00426E8C" w:rsidRPr="0084216D">
        <w:rPr>
          <w:rFonts w:ascii="Times New Roman" w:eastAsia="Calibri" w:hAnsi="Times New Roman" w:cs="Times New Roman"/>
          <w:i/>
          <w:sz w:val="20"/>
          <w:szCs w:val="20"/>
          <w:lang w:val="en-GB"/>
        </w:rPr>
        <w:t xml:space="preserve"> in financial trading. Our experiment involved students enrolled in a financial trading course in an Italian University who were invited to trade on Borsa Italiana’s virtual platform. Students were randomly assigned to a control group and a treatme</w:t>
      </w:r>
      <w:r w:rsidR="00E21A07" w:rsidRPr="0084216D">
        <w:rPr>
          <w:rFonts w:ascii="Times New Roman" w:eastAsia="Calibri" w:hAnsi="Times New Roman" w:cs="Times New Roman"/>
          <w:i/>
          <w:sz w:val="20"/>
          <w:szCs w:val="20"/>
          <w:lang w:val="en-GB"/>
        </w:rPr>
        <w:t>n</w:t>
      </w:r>
      <w:r w:rsidR="00426E8C" w:rsidRPr="0084216D">
        <w:rPr>
          <w:rFonts w:ascii="Times New Roman" w:eastAsia="Calibri" w:hAnsi="Times New Roman" w:cs="Times New Roman"/>
          <w:i/>
          <w:sz w:val="20"/>
          <w:szCs w:val="20"/>
          <w:lang w:val="en-GB"/>
        </w:rPr>
        <w:t xml:space="preserve">t group. Treated students received a message reminding them of the existence of behavioural biases in financial trading. We find that </w:t>
      </w:r>
      <w:r w:rsidR="00E21A07" w:rsidRPr="0084216D">
        <w:rPr>
          <w:rFonts w:ascii="Times New Roman" w:eastAsia="Calibri" w:hAnsi="Times New Roman" w:cs="Times New Roman"/>
          <w:i/>
          <w:sz w:val="20"/>
          <w:szCs w:val="20"/>
          <w:lang w:val="en-GB"/>
        </w:rPr>
        <w:t>treated students significantly improve the performance of</w:t>
      </w:r>
      <w:r w:rsidR="00D74B2A" w:rsidRPr="0084216D">
        <w:rPr>
          <w:rFonts w:ascii="Times New Roman" w:eastAsia="Calibri" w:hAnsi="Times New Roman" w:cs="Times New Roman"/>
          <w:i/>
          <w:sz w:val="20"/>
          <w:szCs w:val="20"/>
          <w:lang w:val="en-GB"/>
        </w:rPr>
        <w:t xml:space="preserve"> their portfolio. This effect is</w:t>
      </w:r>
      <w:r w:rsidR="00E21A07" w:rsidRPr="0084216D">
        <w:rPr>
          <w:rFonts w:ascii="Times New Roman" w:eastAsia="Calibri" w:hAnsi="Times New Roman" w:cs="Times New Roman"/>
          <w:i/>
          <w:sz w:val="20"/>
          <w:szCs w:val="20"/>
          <w:lang w:val="en-GB"/>
        </w:rPr>
        <w:t xml:space="preserve"> mainly driven by </w:t>
      </w:r>
      <w:r w:rsidR="00C420C7">
        <w:rPr>
          <w:rFonts w:ascii="Times New Roman" w:eastAsia="Calibri" w:hAnsi="Times New Roman" w:cs="Times New Roman"/>
          <w:i/>
          <w:sz w:val="20"/>
          <w:szCs w:val="20"/>
          <w:lang w:val="en-GB"/>
        </w:rPr>
        <w:t xml:space="preserve">students with a higher than average </w:t>
      </w:r>
      <w:r w:rsidR="00E21A07" w:rsidRPr="0084216D">
        <w:rPr>
          <w:rFonts w:ascii="Times New Roman" w:eastAsia="Calibri" w:hAnsi="Times New Roman" w:cs="Times New Roman"/>
          <w:i/>
          <w:sz w:val="20"/>
          <w:szCs w:val="20"/>
          <w:lang w:val="en-GB"/>
        </w:rPr>
        <w:t>risk avers</w:t>
      </w:r>
      <w:r w:rsidR="00C420C7">
        <w:rPr>
          <w:rFonts w:ascii="Times New Roman" w:eastAsia="Calibri" w:hAnsi="Times New Roman" w:cs="Times New Roman"/>
          <w:i/>
          <w:sz w:val="20"/>
          <w:szCs w:val="20"/>
          <w:lang w:val="en-GB"/>
        </w:rPr>
        <w:t>ion</w:t>
      </w:r>
      <w:r w:rsidR="00E21A07" w:rsidRPr="0084216D">
        <w:rPr>
          <w:rFonts w:ascii="Times New Roman" w:eastAsia="Calibri" w:hAnsi="Times New Roman" w:cs="Times New Roman"/>
          <w:i/>
          <w:sz w:val="20"/>
          <w:szCs w:val="20"/>
          <w:lang w:val="en-GB"/>
        </w:rPr>
        <w:t xml:space="preserve">. </w:t>
      </w:r>
      <w:r w:rsidR="00B76B6F">
        <w:rPr>
          <w:rFonts w:ascii="Times New Roman" w:eastAsia="Calibri" w:hAnsi="Times New Roman" w:cs="Times New Roman"/>
          <w:i/>
          <w:sz w:val="20"/>
          <w:szCs w:val="20"/>
          <w:lang w:val="en-GB"/>
        </w:rPr>
        <w:t>Several</w:t>
      </w:r>
      <w:r w:rsidR="00C420C7">
        <w:rPr>
          <w:rFonts w:ascii="Times New Roman" w:eastAsia="Calibri" w:hAnsi="Times New Roman" w:cs="Times New Roman"/>
          <w:i/>
          <w:sz w:val="20"/>
          <w:szCs w:val="20"/>
          <w:lang w:val="en-GB"/>
        </w:rPr>
        <w:t xml:space="preserve"> behaviours </w:t>
      </w:r>
      <w:r w:rsidR="00B76B6F">
        <w:rPr>
          <w:rFonts w:ascii="Times New Roman" w:eastAsia="Calibri" w:hAnsi="Times New Roman" w:cs="Times New Roman"/>
          <w:i/>
          <w:sz w:val="20"/>
          <w:szCs w:val="20"/>
          <w:lang w:val="en-GB"/>
        </w:rPr>
        <w:t>may explain</w:t>
      </w:r>
      <w:r w:rsidR="00C420C7">
        <w:rPr>
          <w:rFonts w:ascii="Times New Roman" w:eastAsia="Calibri" w:hAnsi="Times New Roman" w:cs="Times New Roman"/>
          <w:i/>
          <w:sz w:val="20"/>
          <w:szCs w:val="20"/>
          <w:lang w:val="en-GB"/>
        </w:rPr>
        <w:t xml:space="preserve"> the increase in performance</w:t>
      </w:r>
      <w:r w:rsidR="00B76B6F">
        <w:rPr>
          <w:rFonts w:ascii="Times New Roman" w:eastAsia="Calibri" w:hAnsi="Times New Roman" w:cs="Times New Roman"/>
          <w:i/>
          <w:sz w:val="20"/>
          <w:szCs w:val="20"/>
          <w:lang w:val="en-GB"/>
        </w:rPr>
        <w:t>. W</w:t>
      </w:r>
      <w:r w:rsidR="00C420C7">
        <w:rPr>
          <w:rFonts w:ascii="Times New Roman" w:eastAsia="Calibri" w:hAnsi="Times New Roman" w:cs="Times New Roman"/>
          <w:i/>
          <w:sz w:val="20"/>
          <w:szCs w:val="20"/>
          <w:lang w:val="en-GB"/>
        </w:rPr>
        <w:t xml:space="preserve">e find evidence </w:t>
      </w:r>
      <w:r w:rsidR="00B76B6F">
        <w:rPr>
          <w:rFonts w:ascii="Times New Roman" w:eastAsia="Calibri" w:hAnsi="Times New Roman" w:cs="Times New Roman"/>
          <w:i/>
          <w:sz w:val="20"/>
          <w:szCs w:val="20"/>
          <w:lang w:val="en-GB"/>
        </w:rPr>
        <w:t>pointing to a reduction in the home and status quo biases for risk averse nudged participants.</w:t>
      </w:r>
    </w:p>
    <w:p w:rsidR="00426E8C" w:rsidRDefault="00426E8C" w:rsidP="00426E8C">
      <w:pPr>
        <w:tabs>
          <w:tab w:val="left" w:pos="8460"/>
        </w:tabs>
        <w:ind w:left="510" w:right="510"/>
        <w:rPr>
          <w:rFonts w:ascii="Times New Roman" w:hAnsi="Times New Roman"/>
          <w:i/>
          <w:sz w:val="20"/>
          <w:szCs w:val="20"/>
          <w:lang w:val="en-GB"/>
        </w:rPr>
      </w:pPr>
    </w:p>
    <w:p w:rsidR="00E56FC3" w:rsidRPr="0084216D" w:rsidRDefault="00E56FC3" w:rsidP="00426E8C">
      <w:pPr>
        <w:tabs>
          <w:tab w:val="left" w:pos="8460"/>
        </w:tabs>
        <w:ind w:left="510" w:right="510"/>
        <w:rPr>
          <w:rFonts w:ascii="Times New Roman" w:hAnsi="Times New Roman"/>
          <w:i/>
          <w:sz w:val="20"/>
          <w:szCs w:val="20"/>
          <w:lang w:val="en-GB"/>
        </w:rPr>
      </w:pPr>
    </w:p>
    <w:p w:rsidR="00426E8C" w:rsidRPr="00817B6A" w:rsidRDefault="00445C3C" w:rsidP="00426E8C">
      <w:pPr>
        <w:tabs>
          <w:tab w:val="left" w:pos="8460"/>
        </w:tabs>
        <w:ind w:left="510" w:right="510"/>
        <w:rPr>
          <w:rFonts w:ascii="Times New Roman" w:eastAsia="Calibri" w:hAnsi="Times New Roman" w:cs="Times New Roman"/>
          <w:i/>
          <w:sz w:val="20"/>
          <w:szCs w:val="20"/>
        </w:rPr>
      </w:pPr>
      <w:r w:rsidRPr="00817B6A">
        <w:rPr>
          <w:rFonts w:ascii="Times New Roman" w:eastAsia="Calibri" w:hAnsi="Times New Roman" w:cs="Times New Roman"/>
          <w:i/>
          <w:sz w:val="20"/>
          <w:szCs w:val="20"/>
        </w:rPr>
        <w:t xml:space="preserve">JEL classification: D14, E21, </w:t>
      </w:r>
      <w:r w:rsidR="00817B6A" w:rsidRPr="00817B6A">
        <w:rPr>
          <w:rFonts w:ascii="Times New Roman" w:eastAsia="Calibri" w:hAnsi="Times New Roman" w:cs="Times New Roman"/>
          <w:i/>
          <w:sz w:val="20"/>
          <w:szCs w:val="20"/>
        </w:rPr>
        <w:t xml:space="preserve">E22, </w:t>
      </w:r>
      <w:r w:rsidRPr="00817B6A">
        <w:rPr>
          <w:rFonts w:ascii="Times New Roman" w:eastAsia="Calibri" w:hAnsi="Times New Roman" w:cs="Times New Roman"/>
          <w:i/>
          <w:sz w:val="20"/>
          <w:szCs w:val="20"/>
        </w:rPr>
        <w:t>O16</w:t>
      </w:r>
    </w:p>
    <w:p w:rsidR="00426E8C" w:rsidRPr="0084216D" w:rsidRDefault="00E21A07" w:rsidP="00426E8C">
      <w:pPr>
        <w:tabs>
          <w:tab w:val="left" w:pos="8460"/>
        </w:tabs>
        <w:ind w:left="510" w:right="510"/>
        <w:jc w:val="both"/>
        <w:rPr>
          <w:rFonts w:ascii="Times New Roman" w:hAnsi="Times New Roman"/>
          <w:i/>
          <w:sz w:val="20"/>
          <w:szCs w:val="20"/>
          <w:lang w:val="en-GB"/>
        </w:rPr>
      </w:pPr>
      <w:r w:rsidRPr="0084216D">
        <w:rPr>
          <w:rFonts w:ascii="Times New Roman" w:hAnsi="Times New Roman"/>
          <w:i/>
          <w:sz w:val="20"/>
          <w:szCs w:val="20"/>
          <w:lang w:val="en-GB"/>
        </w:rPr>
        <w:t xml:space="preserve">Keywords: </w:t>
      </w:r>
      <w:r w:rsidRPr="0084216D">
        <w:rPr>
          <w:rFonts w:ascii="Times New Roman" w:eastAsia="Calibri" w:hAnsi="Times New Roman" w:cs="Times New Roman"/>
          <w:i/>
          <w:sz w:val="20"/>
          <w:szCs w:val="20"/>
          <w:lang w:val="en-GB"/>
        </w:rPr>
        <w:t xml:space="preserve">financial trading, behavioural biases, </w:t>
      </w:r>
      <w:r w:rsidR="00445C3C">
        <w:rPr>
          <w:rFonts w:ascii="Times New Roman" w:eastAsia="Calibri" w:hAnsi="Times New Roman" w:cs="Times New Roman"/>
          <w:i/>
          <w:sz w:val="20"/>
          <w:szCs w:val="20"/>
          <w:lang w:val="en-GB"/>
        </w:rPr>
        <w:t xml:space="preserve">reminders, </w:t>
      </w:r>
      <w:r w:rsidR="00E56FC3">
        <w:rPr>
          <w:rFonts w:ascii="Times New Roman" w:eastAsia="Calibri" w:hAnsi="Times New Roman" w:cs="Times New Roman"/>
          <w:i/>
          <w:sz w:val="20"/>
          <w:szCs w:val="20"/>
          <w:lang w:val="en-GB"/>
        </w:rPr>
        <w:t xml:space="preserve">nudges, </w:t>
      </w:r>
      <w:r w:rsidR="00445C3C">
        <w:rPr>
          <w:rFonts w:ascii="Times New Roman" w:eastAsia="Calibri" w:hAnsi="Times New Roman" w:cs="Times New Roman"/>
          <w:i/>
          <w:sz w:val="20"/>
          <w:szCs w:val="20"/>
          <w:lang w:val="en-GB"/>
        </w:rPr>
        <w:t>home bias</w:t>
      </w:r>
      <w:r w:rsidRPr="0084216D">
        <w:rPr>
          <w:rFonts w:ascii="Times New Roman" w:eastAsia="Calibri" w:hAnsi="Times New Roman" w:cs="Times New Roman"/>
          <w:i/>
          <w:sz w:val="20"/>
          <w:szCs w:val="20"/>
          <w:lang w:val="en-GB"/>
        </w:rPr>
        <w:t xml:space="preserve">, </w:t>
      </w:r>
      <w:r w:rsidR="00B76B6F">
        <w:rPr>
          <w:rFonts w:ascii="Times New Roman" w:eastAsia="Calibri" w:hAnsi="Times New Roman" w:cs="Times New Roman"/>
          <w:i/>
          <w:sz w:val="20"/>
          <w:szCs w:val="20"/>
          <w:lang w:val="en-GB"/>
        </w:rPr>
        <w:t>status quo bias, risk aversion</w:t>
      </w:r>
    </w:p>
    <w:p w:rsidR="00426E8C" w:rsidRPr="0084216D" w:rsidRDefault="00426E8C" w:rsidP="00426E8C">
      <w:pPr>
        <w:rPr>
          <w:rFonts w:eastAsia="Calibri"/>
          <w:lang w:val="en-GB"/>
        </w:rPr>
      </w:pPr>
      <w:r w:rsidRPr="0084216D">
        <w:rPr>
          <w:rFonts w:eastAsia="Calibri"/>
          <w:lang w:val="en-GB"/>
        </w:rPr>
        <w:br w:type="page"/>
      </w:r>
    </w:p>
    <w:p w:rsidR="00426E8C" w:rsidRPr="0084216D" w:rsidRDefault="00426E8C" w:rsidP="00426E8C">
      <w:pPr>
        <w:pStyle w:val="Titolo2"/>
        <w:numPr>
          <w:ilvl w:val="0"/>
          <w:numId w:val="1"/>
        </w:numPr>
        <w:spacing w:line="480" w:lineRule="auto"/>
        <w:ind w:left="360"/>
        <w:rPr>
          <w:rFonts w:cs="Arial"/>
          <w:lang w:val="en-GB"/>
        </w:rPr>
      </w:pPr>
      <w:bookmarkStart w:id="1" w:name="_Toc442952425"/>
      <w:r w:rsidRPr="0084216D">
        <w:rPr>
          <w:rFonts w:cs="Arial"/>
          <w:lang w:val="en-GB"/>
        </w:rPr>
        <w:lastRenderedPageBreak/>
        <w:t>Introduction</w:t>
      </w:r>
      <w:bookmarkEnd w:id="1"/>
    </w:p>
    <w:p w:rsidR="008163F9" w:rsidRPr="0084216D" w:rsidRDefault="00957340" w:rsidP="00FD323C">
      <w:pPr>
        <w:pStyle w:val="Primorientrocorpodeltesto"/>
        <w:tabs>
          <w:tab w:val="left" w:pos="5529"/>
        </w:tabs>
        <w:spacing w:after="0" w:line="360" w:lineRule="auto"/>
        <w:ind w:firstLine="0"/>
        <w:jc w:val="both"/>
        <w:rPr>
          <w:sz w:val="22"/>
          <w:szCs w:val="22"/>
          <w:lang w:val="en-GB"/>
        </w:rPr>
      </w:pPr>
      <w:r w:rsidRPr="0084216D">
        <w:rPr>
          <w:sz w:val="22"/>
          <w:szCs w:val="22"/>
          <w:lang w:val="en-GB"/>
        </w:rPr>
        <w:t>Behavioural economics</w:t>
      </w:r>
      <w:r w:rsidR="00A40EED" w:rsidRPr="0084216D">
        <w:rPr>
          <w:sz w:val="22"/>
          <w:szCs w:val="22"/>
          <w:lang w:val="en-GB"/>
        </w:rPr>
        <w:t>, integrating</w:t>
      </w:r>
      <w:r w:rsidRPr="0084216D">
        <w:rPr>
          <w:sz w:val="22"/>
          <w:szCs w:val="22"/>
          <w:lang w:val="en-GB"/>
        </w:rPr>
        <w:t xml:space="preserve"> insights from </w:t>
      </w:r>
      <w:r w:rsidR="00A40EED" w:rsidRPr="0084216D">
        <w:rPr>
          <w:sz w:val="22"/>
          <w:szCs w:val="22"/>
          <w:lang w:val="en-GB"/>
        </w:rPr>
        <w:t xml:space="preserve">psychology, neuroscience and sociology, has been applied </w:t>
      </w:r>
      <w:r w:rsidR="006D5E5A" w:rsidRPr="0084216D">
        <w:rPr>
          <w:sz w:val="22"/>
          <w:szCs w:val="22"/>
          <w:lang w:val="en-GB"/>
        </w:rPr>
        <w:t xml:space="preserve">in many domains, such as finance, consumption and education, </w:t>
      </w:r>
      <w:r w:rsidR="00A40EED" w:rsidRPr="0084216D">
        <w:rPr>
          <w:sz w:val="22"/>
          <w:szCs w:val="22"/>
          <w:lang w:val="en-GB"/>
        </w:rPr>
        <w:t xml:space="preserve">to better understand individual decisions. People are not fully rational </w:t>
      </w:r>
      <w:r w:rsidR="001B3A71" w:rsidRPr="0084216D">
        <w:rPr>
          <w:sz w:val="22"/>
          <w:szCs w:val="22"/>
          <w:lang w:val="en-GB"/>
        </w:rPr>
        <w:t>and thus</w:t>
      </w:r>
      <w:r w:rsidR="00A40EED" w:rsidRPr="0084216D">
        <w:rPr>
          <w:sz w:val="22"/>
          <w:szCs w:val="22"/>
          <w:lang w:val="en-GB"/>
        </w:rPr>
        <w:t xml:space="preserve"> their </w:t>
      </w:r>
      <w:r w:rsidR="008E2761" w:rsidRPr="0084216D">
        <w:rPr>
          <w:sz w:val="22"/>
          <w:szCs w:val="22"/>
          <w:lang w:val="en-GB"/>
        </w:rPr>
        <w:t xml:space="preserve">decisions might be at least partially driven by behavioural biases. The relevance of these biases in financial </w:t>
      </w:r>
      <w:r w:rsidR="00A40EED" w:rsidRPr="0084216D">
        <w:rPr>
          <w:sz w:val="22"/>
          <w:szCs w:val="22"/>
          <w:lang w:val="en-GB"/>
        </w:rPr>
        <w:t>decision</w:t>
      </w:r>
      <w:r w:rsidR="001B3A71" w:rsidRPr="0084216D">
        <w:rPr>
          <w:sz w:val="22"/>
          <w:szCs w:val="22"/>
          <w:lang w:val="en-GB"/>
        </w:rPr>
        <w:t>s</w:t>
      </w:r>
      <w:r w:rsidR="00A40EED" w:rsidRPr="0084216D">
        <w:rPr>
          <w:sz w:val="22"/>
          <w:szCs w:val="22"/>
          <w:lang w:val="en-GB"/>
        </w:rPr>
        <w:t xml:space="preserve"> </w:t>
      </w:r>
      <w:r w:rsidR="008E2761" w:rsidRPr="0084216D">
        <w:rPr>
          <w:sz w:val="22"/>
          <w:szCs w:val="22"/>
          <w:lang w:val="en-GB"/>
        </w:rPr>
        <w:t>has long been recognized. While traditional theories are based on the assumption that investors act in a rational manner</w:t>
      </w:r>
      <w:r w:rsidR="00400733">
        <w:rPr>
          <w:sz w:val="22"/>
          <w:szCs w:val="22"/>
          <w:lang w:val="en-GB"/>
        </w:rPr>
        <w:t xml:space="preserve"> (</w:t>
      </w:r>
      <w:r w:rsidR="00400733" w:rsidRPr="00E12AC0">
        <w:rPr>
          <w:sz w:val="22"/>
          <w:szCs w:val="22"/>
          <w:lang w:val="en-GB"/>
        </w:rPr>
        <w:t>see among others</w:t>
      </w:r>
      <w:r w:rsidR="00A8630E" w:rsidRPr="00E12AC0">
        <w:rPr>
          <w:sz w:val="22"/>
          <w:szCs w:val="22"/>
          <w:lang w:val="en-GB"/>
        </w:rPr>
        <w:t xml:space="preserve"> Muth, 1961; Samuelson, 1965; Fama, 1970;</w:t>
      </w:r>
      <w:r w:rsidR="00400733" w:rsidRPr="00E12AC0">
        <w:rPr>
          <w:sz w:val="22"/>
          <w:szCs w:val="22"/>
          <w:lang w:val="en-GB"/>
        </w:rPr>
        <w:t xml:space="preserve"> Ross, 1976; V</w:t>
      </w:r>
      <w:r w:rsidR="0020528E">
        <w:rPr>
          <w:sz w:val="22"/>
          <w:szCs w:val="22"/>
          <w:lang w:val="en-GB"/>
        </w:rPr>
        <w:t>an Neumann and Moorgester, 1994</w:t>
      </w:r>
      <w:r w:rsidR="00400733" w:rsidRPr="00E12AC0">
        <w:rPr>
          <w:sz w:val="22"/>
          <w:szCs w:val="22"/>
          <w:lang w:val="en-GB"/>
        </w:rPr>
        <w:t>)</w:t>
      </w:r>
      <w:r w:rsidR="008E2761" w:rsidRPr="00E12AC0">
        <w:rPr>
          <w:sz w:val="22"/>
          <w:szCs w:val="22"/>
          <w:lang w:val="en-GB"/>
        </w:rPr>
        <w:t xml:space="preserve">, </w:t>
      </w:r>
      <w:r w:rsidR="008E2761" w:rsidRPr="0084216D">
        <w:rPr>
          <w:sz w:val="22"/>
          <w:szCs w:val="22"/>
          <w:lang w:val="en-GB"/>
        </w:rPr>
        <w:t xml:space="preserve">more recent approaches </w:t>
      </w:r>
      <w:r w:rsidR="008163F9" w:rsidRPr="0084216D">
        <w:rPr>
          <w:sz w:val="22"/>
          <w:szCs w:val="22"/>
          <w:lang w:val="en-GB"/>
        </w:rPr>
        <w:t>(see Shleifer, 2000)</w:t>
      </w:r>
      <w:r w:rsidR="008163F9" w:rsidRPr="00E12AC0">
        <w:rPr>
          <w:sz w:val="22"/>
          <w:szCs w:val="22"/>
          <w:lang w:val="en-GB"/>
        </w:rPr>
        <w:t xml:space="preserve"> </w:t>
      </w:r>
      <w:r w:rsidR="008E2761" w:rsidRPr="0084216D">
        <w:rPr>
          <w:sz w:val="22"/>
          <w:szCs w:val="22"/>
          <w:lang w:val="en-GB"/>
        </w:rPr>
        <w:t xml:space="preserve">consider that investors face several cognitive and psychological errors. </w:t>
      </w:r>
      <w:r w:rsidR="00FE7E05">
        <w:rPr>
          <w:sz w:val="22"/>
          <w:szCs w:val="22"/>
          <w:lang w:val="en-GB"/>
        </w:rPr>
        <w:t>A number of empirical papers</w:t>
      </w:r>
      <w:r w:rsidR="001B3A71" w:rsidRPr="0084216D">
        <w:rPr>
          <w:sz w:val="22"/>
          <w:szCs w:val="22"/>
          <w:lang w:val="en-GB"/>
        </w:rPr>
        <w:t xml:space="preserve"> show that investors suffer</w:t>
      </w:r>
      <w:r w:rsidR="00A40EED" w:rsidRPr="0084216D">
        <w:rPr>
          <w:sz w:val="22"/>
          <w:szCs w:val="22"/>
          <w:lang w:val="en-GB"/>
        </w:rPr>
        <w:t xml:space="preserve"> from: overreaction, reference point thinking</w:t>
      </w:r>
      <w:r w:rsidR="00AE4878" w:rsidRPr="0084216D">
        <w:rPr>
          <w:sz w:val="22"/>
          <w:szCs w:val="22"/>
          <w:lang w:val="en-GB"/>
        </w:rPr>
        <w:t xml:space="preserve">, </w:t>
      </w:r>
      <w:r w:rsidR="00A40EED" w:rsidRPr="0084216D">
        <w:rPr>
          <w:sz w:val="22"/>
          <w:szCs w:val="22"/>
          <w:lang w:val="en-GB"/>
        </w:rPr>
        <w:t xml:space="preserve">loss aversion, </w:t>
      </w:r>
      <w:r w:rsidR="00AE4878" w:rsidRPr="0084216D">
        <w:rPr>
          <w:sz w:val="22"/>
          <w:szCs w:val="22"/>
          <w:lang w:val="en-GB"/>
        </w:rPr>
        <w:t>overconfidence, home bias, limited attention</w:t>
      </w:r>
      <w:r w:rsidR="003A3702">
        <w:rPr>
          <w:sz w:val="22"/>
          <w:szCs w:val="22"/>
          <w:lang w:val="en-GB"/>
        </w:rPr>
        <w:t xml:space="preserve"> </w:t>
      </w:r>
      <w:r w:rsidR="00BF1A55">
        <w:rPr>
          <w:sz w:val="22"/>
          <w:szCs w:val="22"/>
          <w:lang w:val="en-GB"/>
        </w:rPr>
        <w:t xml:space="preserve">etc. </w:t>
      </w:r>
      <w:r w:rsidR="003A3702" w:rsidRPr="0084216D">
        <w:rPr>
          <w:sz w:val="22"/>
          <w:szCs w:val="22"/>
          <w:lang w:val="en-GB"/>
        </w:rPr>
        <w:t xml:space="preserve">(see among others Tversky, 1990; Odean, 1998; Shefrin, 2000; </w:t>
      </w:r>
      <w:r w:rsidR="00EB3E16" w:rsidRPr="0084216D">
        <w:rPr>
          <w:sz w:val="22"/>
          <w:szCs w:val="22"/>
          <w:lang w:val="en-GB"/>
        </w:rPr>
        <w:t>Barberis and Thaler, 2003</w:t>
      </w:r>
      <w:r w:rsidR="00EB3E16">
        <w:rPr>
          <w:sz w:val="22"/>
          <w:szCs w:val="22"/>
          <w:lang w:val="en-GB"/>
        </w:rPr>
        <w:t xml:space="preserve">; </w:t>
      </w:r>
      <w:r w:rsidR="003A3702" w:rsidRPr="0084216D">
        <w:rPr>
          <w:sz w:val="22"/>
          <w:szCs w:val="22"/>
          <w:lang w:val="en-GB"/>
        </w:rPr>
        <w:t xml:space="preserve">Thorley, 2006, </w:t>
      </w:r>
      <w:r w:rsidR="00EB3E16">
        <w:rPr>
          <w:sz w:val="23"/>
          <w:szCs w:val="23"/>
          <w:lang w:val="en-GB"/>
        </w:rPr>
        <w:t>Frazzini, 2006</w:t>
      </w:r>
      <w:r w:rsidR="003A3702" w:rsidRPr="0084216D">
        <w:rPr>
          <w:sz w:val="22"/>
          <w:szCs w:val="22"/>
          <w:lang w:val="en-GB"/>
        </w:rPr>
        <w:t>)</w:t>
      </w:r>
      <w:r w:rsidR="00AE4878" w:rsidRPr="0084216D">
        <w:rPr>
          <w:sz w:val="22"/>
          <w:szCs w:val="22"/>
          <w:lang w:val="en-GB"/>
        </w:rPr>
        <w:t>.</w:t>
      </w:r>
    </w:p>
    <w:p w:rsidR="00352102" w:rsidRDefault="00AD6B18" w:rsidP="00D943E5">
      <w:pPr>
        <w:pStyle w:val="Primorientrocorpodeltesto"/>
        <w:tabs>
          <w:tab w:val="left" w:pos="5529"/>
        </w:tabs>
        <w:spacing w:after="0" w:line="360" w:lineRule="auto"/>
        <w:ind w:firstLine="567"/>
        <w:jc w:val="both"/>
        <w:rPr>
          <w:sz w:val="22"/>
          <w:szCs w:val="22"/>
          <w:lang w:val="en-GB"/>
        </w:rPr>
      </w:pPr>
      <w:r w:rsidRPr="0084216D">
        <w:rPr>
          <w:sz w:val="22"/>
          <w:szCs w:val="22"/>
          <w:lang w:val="en-GB"/>
        </w:rPr>
        <w:t xml:space="preserve">Even if </w:t>
      </w:r>
      <w:r w:rsidR="001B3A71" w:rsidRPr="0084216D">
        <w:rPr>
          <w:sz w:val="22"/>
          <w:szCs w:val="22"/>
          <w:lang w:val="en-GB"/>
        </w:rPr>
        <w:t xml:space="preserve">biases and heuristics can help </w:t>
      </w:r>
      <w:r w:rsidR="00FE7E05">
        <w:rPr>
          <w:sz w:val="22"/>
          <w:szCs w:val="22"/>
          <w:lang w:val="en-GB"/>
        </w:rPr>
        <w:t>to make</w:t>
      </w:r>
      <w:r w:rsidR="003A3702">
        <w:rPr>
          <w:sz w:val="22"/>
          <w:szCs w:val="22"/>
          <w:lang w:val="en-GB"/>
        </w:rPr>
        <w:t xml:space="preserve"> </w:t>
      </w:r>
      <w:r w:rsidR="001B3A71" w:rsidRPr="0084216D">
        <w:rPr>
          <w:sz w:val="22"/>
          <w:szCs w:val="22"/>
          <w:lang w:val="en-GB"/>
        </w:rPr>
        <w:t>decision</w:t>
      </w:r>
      <w:r w:rsidR="003A3702">
        <w:rPr>
          <w:sz w:val="22"/>
          <w:szCs w:val="22"/>
          <w:lang w:val="en-GB"/>
        </w:rPr>
        <w:t>s</w:t>
      </w:r>
      <w:r w:rsidR="001B3A71" w:rsidRPr="0084216D">
        <w:rPr>
          <w:sz w:val="22"/>
          <w:szCs w:val="22"/>
          <w:lang w:val="en-GB"/>
        </w:rPr>
        <w:t xml:space="preserve"> in some </w:t>
      </w:r>
      <w:r w:rsidR="003A3702">
        <w:rPr>
          <w:sz w:val="22"/>
          <w:szCs w:val="22"/>
          <w:lang w:val="en-GB"/>
        </w:rPr>
        <w:t xml:space="preserve">particular </w:t>
      </w:r>
      <w:r w:rsidR="001B3A71" w:rsidRPr="0084216D">
        <w:rPr>
          <w:sz w:val="22"/>
          <w:szCs w:val="22"/>
          <w:lang w:val="en-GB"/>
        </w:rPr>
        <w:t>circumstances</w:t>
      </w:r>
      <w:r w:rsidR="003A3702">
        <w:rPr>
          <w:sz w:val="22"/>
          <w:szCs w:val="22"/>
          <w:lang w:val="en-GB"/>
        </w:rPr>
        <w:t>, for instance when</w:t>
      </w:r>
      <w:r w:rsidR="003801B2" w:rsidRPr="0084216D">
        <w:rPr>
          <w:sz w:val="22"/>
          <w:szCs w:val="22"/>
          <w:lang w:val="en-GB"/>
        </w:rPr>
        <w:t xml:space="preserve"> a more com</w:t>
      </w:r>
      <w:r w:rsidR="001B3A71" w:rsidRPr="0084216D">
        <w:rPr>
          <w:sz w:val="22"/>
          <w:szCs w:val="22"/>
          <w:lang w:val="en-GB"/>
        </w:rPr>
        <w:t>prehensive and careful decision-</w:t>
      </w:r>
      <w:r w:rsidR="003801B2" w:rsidRPr="0084216D">
        <w:rPr>
          <w:sz w:val="22"/>
          <w:szCs w:val="22"/>
          <w:lang w:val="en-GB"/>
        </w:rPr>
        <w:t>making</w:t>
      </w:r>
      <w:r w:rsidR="001B3A71" w:rsidRPr="0084216D">
        <w:rPr>
          <w:sz w:val="22"/>
          <w:szCs w:val="22"/>
          <w:lang w:val="en-GB"/>
        </w:rPr>
        <w:t xml:space="preserve"> process</w:t>
      </w:r>
      <w:r w:rsidR="003801B2" w:rsidRPr="0084216D">
        <w:rPr>
          <w:sz w:val="22"/>
          <w:szCs w:val="22"/>
          <w:lang w:val="en-GB"/>
        </w:rPr>
        <w:t xml:space="preserve"> is not possible</w:t>
      </w:r>
      <w:r w:rsidR="001B3A71" w:rsidRPr="0084216D">
        <w:rPr>
          <w:sz w:val="22"/>
          <w:szCs w:val="22"/>
          <w:lang w:val="en-GB"/>
        </w:rPr>
        <w:t>,</w:t>
      </w:r>
      <w:r w:rsidR="003801B2" w:rsidRPr="0084216D">
        <w:rPr>
          <w:sz w:val="22"/>
          <w:szCs w:val="22"/>
          <w:lang w:val="en-GB"/>
        </w:rPr>
        <w:t xml:space="preserve"> in other </w:t>
      </w:r>
      <w:r w:rsidR="008163F9" w:rsidRPr="0084216D">
        <w:rPr>
          <w:sz w:val="22"/>
          <w:szCs w:val="22"/>
          <w:lang w:val="en-GB"/>
        </w:rPr>
        <w:t xml:space="preserve">circumstances </w:t>
      </w:r>
      <w:r w:rsidR="00BF19BE">
        <w:rPr>
          <w:sz w:val="22"/>
          <w:szCs w:val="22"/>
          <w:lang w:val="en-GB"/>
        </w:rPr>
        <w:t xml:space="preserve">they </w:t>
      </w:r>
      <w:r w:rsidR="003801B2" w:rsidRPr="0084216D">
        <w:rPr>
          <w:sz w:val="22"/>
          <w:szCs w:val="22"/>
          <w:lang w:val="en-GB"/>
        </w:rPr>
        <w:t xml:space="preserve">can determine inefficient </w:t>
      </w:r>
      <w:r w:rsidR="003A3702">
        <w:rPr>
          <w:sz w:val="22"/>
          <w:szCs w:val="22"/>
          <w:lang w:val="en-GB"/>
        </w:rPr>
        <w:t>choices</w:t>
      </w:r>
      <w:r w:rsidR="003801B2" w:rsidRPr="0084216D">
        <w:rPr>
          <w:sz w:val="22"/>
          <w:szCs w:val="22"/>
          <w:lang w:val="en-GB"/>
        </w:rPr>
        <w:t xml:space="preserve">. </w:t>
      </w:r>
      <w:r w:rsidR="0020528E">
        <w:rPr>
          <w:sz w:val="22"/>
          <w:szCs w:val="22"/>
          <w:lang w:val="en-GB"/>
        </w:rPr>
        <w:t xml:space="preserve">A number of papers document that </w:t>
      </w:r>
      <w:r w:rsidR="0020528E" w:rsidRPr="0020528E">
        <w:rPr>
          <w:sz w:val="22"/>
          <w:szCs w:val="22"/>
          <w:lang w:val="en-GB"/>
        </w:rPr>
        <w:t xml:space="preserve">limitations in </w:t>
      </w:r>
      <w:r w:rsidR="0020528E">
        <w:rPr>
          <w:sz w:val="22"/>
          <w:szCs w:val="22"/>
          <w:lang w:val="en-GB"/>
        </w:rPr>
        <w:t xml:space="preserve">attention, memory and </w:t>
      </w:r>
      <w:r w:rsidR="0020528E" w:rsidRPr="0020528E">
        <w:rPr>
          <w:sz w:val="22"/>
          <w:szCs w:val="22"/>
          <w:lang w:val="en-GB"/>
        </w:rPr>
        <w:t>self-control</w:t>
      </w:r>
      <w:r w:rsidR="0020528E">
        <w:rPr>
          <w:sz w:val="22"/>
          <w:szCs w:val="22"/>
          <w:lang w:val="en-GB"/>
        </w:rPr>
        <w:t xml:space="preserve"> can bring </w:t>
      </w:r>
      <w:r w:rsidR="00641C34">
        <w:rPr>
          <w:sz w:val="22"/>
          <w:szCs w:val="22"/>
          <w:lang w:val="en-GB"/>
        </w:rPr>
        <w:t>individuals to undertake</w:t>
      </w:r>
      <w:r w:rsidR="0020528E">
        <w:rPr>
          <w:sz w:val="22"/>
          <w:szCs w:val="22"/>
          <w:lang w:val="en-GB"/>
        </w:rPr>
        <w:t xml:space="preserve"> choice</w:t>
      </w:r>
      <w:r w:rsidR="00641C34">
        <w:rPr>
          <w:sz w:val="22"/>
          <w:szCs w:val="22"/>
          <w:lang w:val="en-GB"/>
        </w:rPr>
        <w:t>s</w:t>
      </w:r>
      <w:r w:rsidR="0020528E">
        <w:rPr>
          <w:sz w:val="22"/>
          <w:szCs w:val="22"/>
          <w:lang w:val="en-GB"/>
        </w:rPr>
        <w:t xml:space="preserve"> that are against </w:t>
      </w:r>
      <w:r w:rsidR="00641C34">
        <w:rPr>
          <w:sz w:val="22"/>
          <w:szCs w:val="22"/>
          <w:lang w:val="en-GB"/>
        </w:rPr>
        <w:t>their long-run self-</w:t>
      </w:r>
      <w:r w:rsidR="0020528E" w:rsidRPr="0020528E">
        <w:rPr>
          <w:sz w:val="22"/>
          <w:szCs w:val="22"/>
          <w:lang w:val="en-GB"/>
        </w:rPr>
        <w:t>interest (</w:t>
      </w:r>
      <w:r w:rsidR="0020528E">
        <w:rPr>
          <w:sz w:val="22"/>
          <w:szCs w:val="22"/>
          <w:lang w:val="en-GB"/>
        </w:rPr>
        <w:t xml:space="preserve">for a review of the literature </w:t>
      </w:r>
      <w:r w:rsidR="0020528E" w:rsidRPr="0020528E">
        <w:rPr>
          <w:sz w:val="22"/>
          <w:szCs w:val="22"/>
          <w:lang w:val="en-GB"/>
        </w:rPr>
        <w:t xml:space="preserve">see </w:t>
      </w:r>
      <w:hyperlink r:id="rId9" w:anchor="bib35" w:history="1">
        <w:r w:rsidR="0020528E" w:rsidRPr="0020528E">
          <w:rPr>
            <w:sz w:val="22"/>
            <w:szCs w:val="22"/>
            <w:lang w:val="en-GB"/>
          </w:rPr>
          <w:t>Rabin, 1999</w:t>
        </w:r>
      </w:hyperlink>
      <w:r w:rsidR="00FE7E05">
        <w:rPr>
          <w:sz w:val="22"/>
          <w:szCs w:val="22"/>
          <w:lang w:val="en-GB"/>
        </w:rPr>
        <w:t>,</w:t>
      </w:r>
      <w:r w:rsidR="0020528E" w:rsidRPr="0020528E">
        <w:rPr>
          <w:sz w:val="22"/>
          <w:szCs w:val="22"/>
          <w:lang w:val="en-GB"/>
        </w:rPr>
        <w:t> and </w:t>
      </w:r>
      <w:hyperlink r:id="rId10" w:anchor="bib14" w:history="1">
        <w:r w:rsidR="0020528E" w:rsidRPr="0020528E">
          <w:rPr>
            <w:sz w:val="22"/>
            <w:szCs w:val="22"/>
            <w:lang w:val="en-GB"/>
          </w:rPr>
          <w:t>DellaVigna, 2009</w:t>
        </w:r>
      </w:hyperlink>
      <w:r w:rsidR="0020528E" w:rsidRPr="0020528E">
        <w:rPr>
          <w:sz w:val="22"/>
          <w:szCs w:val="22"/>
          <w:lang w:val="en-GB"/>
        </w:rPr>
        <w:t>)</w:t>
      </w:r>
      <w:r w:rsidR="00641C34">
        <w:rPr>
          <w:sz w:val="22"/>
          <w:szCs w:val="22"/>
          <w:lang w:val="en-GB"/>
        </w:rPr>
        <w:t xml:space="preserve">. </w:t>
      </w:r>
      <w:r w:rsidR="003801B2" w:rsidRPr="0084216D">
        <w:rPr>
          <w:sz w:val="22"/>
          <w:szCs w:val="22"/>
          <w:lang w:val="en-GB"/>
        </w:rPr>
        <w:t xml:space="preserve">For instance, </w:t>
      </w:r>
      <w:r w:rsidR="00641C34">
        <w:rPr>
          <w:sz w:val="22"/>
          <w:szCs w:val="22"/>
          <w:lang w:val="en-GB"/>
        </w:rPr>
        <w:t xml:space="preserve">in the domain of financial decisions, </w:t>
      </w:r>
      <w:r w:rsidR="008B3DD0" w:rsidRPr="0084216D">
        <w:rPr>
          <w:sz w:val="22"/>
          <w:szCs w:val="22"/>
          <w:lang w:val="en-GB"/>
        </w:rPr>
        <w:t>Barber and</w:t>
      </w:r>
      <w:r w:rsidR="004423AE" w:rsidRPr="0084216D">
        <w:rPr>
          <w:sz w:val="22"/>
          <w:szCs w:val="22"/>
          <w:lang w:val="en-GB"/>
        </w:rPr>
        <w:t xml:space="preserve"> Odean (2000)</w:t>
      </w:r>
      <w:r w:rsidR="008B3DD0" w:rsidRPr="0084216D">
        <w:rPr>
          <w:sz w:val="22"/>
          <w:szCs w:val="22"/>
          <w:lang w:val="en-GB"/>
        </w:rPr>
        <w:t xml:space="preserve"> </w:t>
      </w:r>
      <w:r w:rsidR="003445B6" w:rsidRPr="0084216D">
        <w:rPr>
          <w:sz w:val="22"/>
          <w:szCs w:val="22"/>
          <w:lang w:val="en-GB"/>
        </w:rPr>
        <w:t xml:space="preserve">and Biais et al. (2005) </w:t>
      </w:r>
      <w:r w:rsidR="008B3DD0" w:rsidRPr="0084216D">
        <w:rPr>
          <w:sz w:val="22"/>
          <w:szCs w:val="22"/>
          <w:lang w:val="en-GB"/>
        </w:rPr>
        <w:t>show that overconfidence leads to excessive trading with negative consequence</w:t>
      </w:r>
      <w:r w:rsidR="00FE7E05">
        <w:rPr>
          <w:sz w:val="22"/>
          <w:szCs w:val="22"/>
          <w:lang w:val="en-GB"/>
        </w:rPr>
        <w:t>s</w:t>
      </w:r>
      <w:r w:rsidR="008B3DD0" w:rsidRPr="0084216D">
        <w:rPr>
          <w:sz w:val="22"/>
          <w:szCs w:val="22"/>
          <w:lang w:val="en-GB"/>
        </w:rPr>
        <w:t xml:space="preserve"> on returns</w:t>
      </w:r>
      <w:r w:rsidR="003E2F3D">
        <w:rPr>
          <w:sz w:val="22"/>
          <w:szCs w:val="22"/>
          <w:lang w:val="en-GB"/>
        </w:rPr>
        <w:t xml:space="preserve"> </w:t>
      </w:r>
      <w:r w:rsidR="003A3702">
        <w:rPr>
          <w:sz w:val="22"/>
          <w:szCs w:val="22"/>
          <w:lang w:val="en-GB"/>
        </w:rPr>
        <w:t>(</w:t>
      </w:r>
      <w:r w:rsidR="003E2F3D">
        <w:rPr>
          <w:sz w:val="22"/>
          <w:szCs w:val="22"/>
          <w:lang w:val="en-GB"/>
        </w:rPr>
        <w:t>when</w:t>
      </w:r>
      <w:r w:rsidR="00A8630E" w:rsidRPr="003A3702">
        <w:rPr>
          <w:sz w:val="22"/>
          <w:szCs w:val="22"/>
          <w:lang w:val="en-GB"/>
        </w:rPr>
        <w:t xml:space="preserve"> transaction costs</w:t>
      </w:r>
      <w:r w:rsidR="003E2F3D" w:rsidRPr="003A3702">
        <w:rPr>
          <w:sz w:val="22"/>
          <w:szCs w:val="22"/>
          <w:lang w:val="en-GB"/>
        </w:rPr>
        <w:t xml:space="preserve"> are considered</w:t>
      </w:r>
      <w:r w:rsidR="003A3702">
        <w:rPr>
          <w:sz w:val="22"/>
          <w:szCs w:val="22"/>
          <w:lang w:val="en-GB"/>
        </w:rPr>
        <w:t>)</w:t>
      </w:r>
      <w:r w:rsidR="008B3DD0" w:rsidRPr="0084216D">
        <w:rPr>
          <w:sz w:val="22"/>
          <w:szCs w:val="22"/>
          <w:lang w:val="en-GB"/>
        </w:rPr>
        <w:t xml:space="preserve">. </w:t>
      </w:r>
      <w:r w:rsidR="00641C34">
        <w:rPr>
          <w:sz w:val="22"/>
          <w:szCs w:val="22"/>
          <w:lang w:val="en-GB"/>
        </w:rPr>
        <w:t xml:space="preserve">Similarly, </w:t>
      </w:r>
      <w:r w:rsidR="003A3702">
        <w:rPr>
          <w:sz w:val="22"/>
          <w:szCs w:val="22"/>
          <w:lang w:val="en-GB"/>
        </w:rPr>
        <w:t xml:space="preserve">home bias </w:t>
      </w:r>
      <w:r w:rsidR="00B4468D">
        <w:rPr>
          <w:sz w:val="22"/>
          <w:szCs w:val="22"/>
          <w:lang w:val="en-GB"/>
        </w:rPr>
        <w:t xml:space="preserve">and status quo bias </w:t>
      </w:r>
      <w:r w:rsidR="003A3702">
        <w:rPr>
          <w:sz w:val="22"/>
          <w:szCs w:val="22"/>
          <w:lang w:val="en-GB"/>
        </w:rPr>
        <w:t xml:space="preserve">can lead </w:t>
      </w:r>
      <w:r w:rsidR="00087C18">
        <w:rPr>
          <w:sz w:val="22"/>
          <w:szCs w:val="22"/>
          <w:lang w:val="en-GB"/>
        </w:rPr>
        <w:t xml:space="preserve">investors </w:t>
      </w:r>
      <w:r w:rsidR="00352102">
        <w:rPr>
          <w:sz w:val="22"/>
          <w:szCs w:val="22"/>
          <w:lang w:val="en-GB"/>
        </w:rPr>
        <w:t>to</w:t>
      </w:r>
      <w:r w:rsidR="00087C18">
        <w:rPr>
          <w:sz w:val="22"/>
          <w:szCs w:val="22"/>
          <w:lang w:val="en-GB"/>
        </w:rPr>
        <w:t xml:space="preserve"> ignore profitable </w:t>
      </w:r>
      <w:r w:rsidR="00BF1A55">
        <w:rPr>
          <w:sz w:val="22"/>
          <w:szCs w:val="22"/>
          <w:lang w:val="en-GB"/>
        </w:rPr>
        <w:t>investment opportunities</w:t>
      </w:r>
      <w:r w:rsidR="00B4468D">
        <w:rPr>
          <w:sz w:val="22"/>
          <w:szCs w:val="22"/>
          <w:lang w:val="en-GB"/>
        </w:rPr>
        <w:t>, that involve foreign companies or alter the current portfolio composition,</w:t>
      </w:r>
      <w:r w:rsidR="00BF1A55">
        <w:rPr>
          <w:sz w:val="22"/>
          <w:szCs w:val="22"/>
          <w:lang w:val="en-GB"/>
        </w:rPr>
        <w:t xml:space="preserve"> and</w:t>
      </w:r>
      <w:r w:rsidR="00FC08DF">
        <w:rPr>
          <w:sz w:val="22"/>
          <w:szCs w:val="22"/>
          <w:lang w:val="en-GB"/>
        </w:rPr>
        <w:t xml:space="preserve"> to </w:t>
      </w:r>
      <w:r w:rsidR="00FE7E05">
        <w:rPr>
          <w:sz w:val="22"/>
          <w:szCs w:val="22"/>
          <w:lang w:val="en-GB"/>
        </w:rPr>
        <w:t xml:space="preserve">diversify </w:t>
      </w:r>
      <w:r w:rsidR="00FC08DF">
        <w:rPr>
          <w:sz w:val="22"/>
          <w:szCs w:val="22"/>
          <w:lang w:val="en-GB"/>
        </w:rPr>
        <w:t>not efficiently their portfolio</w:t>
      </w:r>
      <w:r w:rsidR="00B55D1B">
        <w:rPr>
          <w:sz w:val="22"/>
          <w:szCs w:val="22"/>
          <w:lang w:val="en-GB"/>
        </w:rPr>
        <w:t>.</w:t>
      </w:r>
      <w:r w:rsidR="00352102">
        <w:rPr>
          <w:sz w:val="22"/>
          <w:szCs w:val="22"/>
          <w:lang w:val="en-GB"/>
        </w:rPr>
        <w:t xml:space="preserve"> </w:t>
      </w:r>
    </w:p>
    <w:p w:rsidR="00076386" w:rsidRPr="00087C18" w:rsidRDefault="00AE4878" w:rsidP="00076386">
      <w:pPr>
        <w:pStyle w:val="Primorientrocorpodeltesto"/>
        <w:tabs>
          <w:tab w:val="left" w:pos="5529"/>
        </w:tabs>
        <w:spacing w:after="0" w:line="360" w:lineRule="auto"/>
        <w:ind w:firstLine="567"/>
        <w:jc w:val="both"/>
        <w:rPr>
          <w:sz w:val="22"/>
          <w:szCs w:val="22"/>
          <w:lang w:val="en-GB"/>
        </w:rPr>
      </w:pPr>
      <w:r w:rsidRPr="0084216D">
        <w:rPr>
          <w:sz w:val="22"/>
          <w:szCs w:val="22"/>
          <w:lang w:val="en-GB"/>
        </w:rPr>
        <w:t xml:space="preserve">The existence of </w:t>
      </w:r>
      <w:r w:rsidR="003801B2" w:rsidRPr="0084216D">
        <w:rPr>
          <w:sz w:val="22"/>
          <w:szCs w:val="22"/>
          <w:lang w:val="en-GB"/>
        </w:rPr>
        <w:t>behavioural</w:t>
      </w:r>
      <w:r w:rsidRPr="0084216D">
        <w:rPr>
          <w:sz w:val="22"/>
          <w:szCs w:val="22"/>
          <w:lang w:val="en-GB"/>
        </w:rPr>
        <w:t xml:space="preserve"> biases that </w:t>
      </w:r>
      <w:r w:rsidR="00087C18">
        <w:rPr>
          <w:sz w:val="22"/>
          <w:szCs w:val="22"/>
          <w:lang w:val="en-GB"/>
        </w:rPr>
        <w:t>lead to sub-optimal results might</w:t>
      </w:r>
      <w:r w:rsidRPr="0084216D">
        <w:rPr>
          <w:sz w:val="22"/>
          <w:szCs w:val="22"/>
          <w:lang w:val="en-GB"/>
        </w:rPr>
        <w:t xml:space="preserve"> motivate interventions that target </w:t>
      </w:r>
      <w:r w:rsidR="00F523DD" w:rsidRPr="0084216D">
        <w:rPr>
          <w:sz w:val="22"/>
          <w:szCs w:val="22"/>
          <w:lang w:val="en-GB"/>
        </w:rPr>
        <w:t>such</w:t>
      </w:r>
      <w:r w:rsidRPr="0084216D">
        <w:rPr>
          <w:sz w:val="22"/>
          <w:szCs w:val="22"/>
          <w:lang w:val="en-GB"/>
        </w:rPr>
        <w:t xml:space="preserve"> biases. </w:t>
      </w:r>
      <w:r w:rsidR="00FF71F3" w:rsidRPr="0084216D">
        <w:rPr>
          <w:sz w:val="22"/>
          <w:szCs w:val="22"/>
          <w:lang w:val="en-GB"/>
        </w:rPr>
        <w:t>Among these interventions</w:t>
      </w:r>
      <w:r w:rsidR="00F523DD" w:rsidRPr="0084216D">
        <w:rPr>
          <w:sz w:val="22"/>
          <w:szCs w:val="22"/>
          <w:lang w:val="en-GB"/>
        </w:rPr>
        <w:t>,</w:t>
      </w:r>
      <w:r w:rsidR="00FF71F3" w:rsidRPr="0084216D">
        <w:rPr>
          <w:sz w:val="22"/>
          <w:szCs w:val="22"/>
          <w:lang w:val="en-GB"/>
        </w:rPr>
        <w:t xml:space="preserve"> special attention has been recently devoted to nudging, that is</w:t>
      </w:r>
      <w:r w:rsidR="00F523DD" w:rsidRPr="0084216D">
        <w:rPr>
          <w:sz w:val="22"/>
          <w:szCs w:val="22"/>
          <w:lang w:val="en-GB"/>
        </w:rPr>
        <w:t xml:space="preserve"> the implementation of</w:t>
      </w:r>
      <w:r w:rsidR="00FF71F3" w:rsidRPr="0084216D">
        <w:rPr>
          <w:sz w:val="22"/>
          <w:szCs w:val="22"/>
          <w:lang w:val="en-GB"/>
        </w:rPr>
        <w:t xml:space="preserve"> policies aimed at “altering people behavio</w:t>
      </w:r>
      <w:r w:rsidR="00F523DD" w:rsidRPr="0084216D">
        <w:rPr>
          <w:sz w:val="22"/>
          <w:szCs w:val="22"/>
          <w:lang w:val="en-GB"/>
        </w:rPr>
        <w:t>u</w:t>
      </w:r>
      <w:r w:rsidR="00FF71F3" w:rsidRPr="0084216D">
        <w:rPr>
          <w:sz w:val="22"/>
          <w:szCs w:val="22"/>
          <w:lang w:val="en-GB"/>
        </w:rPr>
        <w:t xml:space="preserve">r in a predictable way </w:t>
      </w:r>
      <w:r w:rsidR="00FF71F3" w:rsidRPr="008361F0">
        <w:rPr>
          <w:sz w:val="22"/>
          <w:szCs w:val="22"/>
          <w:lang w:val="en-GB"/>
        </w:rPr>
        <w:t>without forbidding any options or significantly changing economic incentives</w:t>
      </w:r>
      <w:r w:rsidR="00FF71F3" w:rsidRPr="0084216D">
        <w:rPr>
          <w:sz w:val="22"/>
          <w:szCs w:val="22"/>
          <w:lang w:val="en-GB"/>
        </w:rPr>
        <w:t xml:space="preserve">” (Thaler and Sunstein, 2008). </w:t>
      </w:r>
      <w:r w:rsidR="00087C18" w:rsidRPr="0084216D">
        <w:rPr>
          <w:sz w:val="22"/>
          <w:szCs w:val="22"/>
          <w:lang w:val="en-GB"/>
        </w:rPr>
        <w:t xml:space="preserve">Nudging includes a number of different tools such as defaults, priming, framing, easy access to information, reminders. </w:t>
      </w:r>
      <w:r w:rsidR="00FF71F3" w:rsidRPr="0084216D">
        <w:rPr>
          <w:sz w:val="22"/>
          <w:szCs w:val="22"/>
          <w:lang w:val="en-GB"/>
        </w:rPr>
        <w:t xml:space="preserve">The appeal of nudges is partially due to the fact that they </w:t>
      </w:r>
      <w:r w:rsidR="000E7497" w:rsidRPr="0084216D">
        <w:rPr>
          <w:sz w:val="22"/>
          <w:szCs w:val="22"/>
          <w:lang w:val="en-GB"/>
        </w:rPr>
        <w:t xml:space="preserve">can be implemented at </w:t>
      </w:r>
      <w:r w:rsidR="00FF71F3" w:rsidRPr="0084216D">
        <w:rPr>
          <w:sz w:val="22"/>
          <w:szCs w:val="22"/>
          <w:lang w:val="en-GB"/>
        </w:rPr>
        <w:t xml:space="preserve">relatively </w:t>
      </w:r>
      <w:r w:rsidR="00087C18">
        <w:rPr>
          <w:sz w:val="22"/>
          <w:szCs w:val="22"/>
          <w:lang w:val="en-GB"/>
        </w:rPr>
        <w:t>low costs. There is also evidence that these policies are effective in changing decisions</w:t>
      </w:r>
      <w:r w:rsidR="00FC08DF">
        <w:rPr>
          <w:sz w:val="22"/>
          <w:szCs w:val="22"/>
          <w:lang w:val="en-GB"/>
        </w:rPr>
        <w:t>;</w:t>
      </w:r>
      <w:r w:rsidR="00087C18">
        <w:rPr>
          <w:sz w:val="22"/>
          <w:szCs w:val="22"/>
          <w:lang w:val="en-GB"/>
        </w:rPr>
        <w:t xml:space="preserve"> for example the specifica</w:t>
      </w:r>
      <w:r w:rsidR="00076386">
        <w:rPr>
          <w:sz w:val="22"/>
          <w:szCs w:val="22"/>
          <w:lang w:val="en-GB"/>
        </w:rPr>
        <w:t>tion of default option, i</w:t>
      </w:r>
      <w:r w:rsidR="00EF0A80">
        <w:rPr>
          <w:sz w:val="22"/>
          <w:szCs w:val="22"/>
          <w:lang w:val="en-GB"/>
        </w:rPr>
        <w:t>nformation disclosure and</w:t>
      </w:r>
      <w:r w:rsidR="00076386">
        <w:rPr>
          <w:sz w:val="22"/>
          <w:szCs w:val="22"/>
          <w:lang w:val="en-GB"/>
        </w:rPr>
        <w:t xml:space="preserve"> labelling have been proven to strongly affect individual behaviour (</w:t>
      </w:r>
      <w:hyperlink r:id="rId11" w:anchor="bib18" w:history="1">
        <w:r w:rsidR="00076386" w:rsidRPr="00087C18">
          <w:rPr>
            <w:sz w:val="22"/>
            <w:szCs w:val="22"/>
            <w:lang w:val="en-GB"/>
          </w:rPr>
          <w:t>Johnson and Goldstein, 2003</w:t>
        </w:r>
      </w:hyperlink>
      <w:r w:rsidR="00076386" w:rsidRPr="00087C18">
        <w:rPr>
          <w:sz w:val="22"/>
          <w:szCs w:val="22"/>
          <w:lang w:val="en-GB"/>
        </w:rPr>
        <w:t xml:space="preserve">, </w:t>
      </w:r>
      <w:hyperlink r:id="rId12" w:anchor="bib40" w:history="1">
        <w:r w:rsidR="00076386" w:rsidRPr="00087C18">
          <w:rPr>
            <w:sz w:val="22"/>
            <w:szCs w:val="22"/>
            <w:lang w:val="en-GB"/>
          </w:rPr>
          <w:t>Wisdom et al., 2010</w:t>
        </w:r>
      </w:hyperlink>
      <w:r w:rsidR="00076386" w:rsidRPr="00087C18">
        <w:rPr>
          <w:sz w:val="22"/>
          <w:szCs w:val="22"/>
          <w:lang w:val="en-GB"/>
        </w:rPr>
        <w:t> and </w:t>
      </w:r>
      <w:hyperlink r:id="rId13" w:anchor="bib1" w:history="1">
        <w:r w:rsidR="00076386" w:rsidRPr="00087C18">
          <w:rPr>
            <w:sz w:val="22"/>
            <w:szCs w:val="22"/>
            <w:lang w:val="en-GB"/>
          </w:rPr>
          <w:t>Abeler and Marklein, 2010</w:t>
        </w:r>
      </w:hyperlink>
      <w:r w:rsidR="00076386" w:rsidRPr="00087C18">
        <w:rPr>
          <w:sz w:val="22"/>
          <w:szCs w:val="22"/>
          <w:lang w:val="en-GB"/>
        </w:rPr>
        <w:t>).</w:t>
      </w:r>
    </w:p>
    <w:p w:rsidR="00A83914" w:rsidRDefault="00076386" w:rsidP="00A83914">
      <w:pPr>
        <w:pStyle w:val="Primorientrocorpodeltesto"/>
        <w:spacing w:after="0" w:line="360" w:lineRule="auto"/>
        <w:ind w:firstLine="567"/>
        <w:jc w:val="both"/>
        <w:rPr>
          <w:sz w:val="22"/>
          <w:szCs w:val="22"/>
          <w:lang w:val="en-GB"/>
        </w:rPr>
      </w:pPr>
      <w:r>
        <w:rPr>
          <w:sz w:val="22"/>
          <w:szCs w:val="22"/>
          <w:lang w:val="en-GB"/>
        </w:rPr>
        <w:t xml:space="preserve">In this paper, we focus on simple reminder messages. The use of </w:t>
      </w:r>
      <w:r w:rsidR="000E2116" w:rsidRPr="0084216D">
        <w:rPr>
          <w:sz w:val="22"/>
          <w:szCs w:val="22"/>
          <w:lang w:val="en-GB"/>
        </w:rPr>
        <w:t>reminders</w:t>
      </w:r>
      <w:r>
        <w:rPr>
          <w:sz w:val="22"/>
          <w:szCs w:val="22"/>
          <w:lang w:val="en-GB"/>
        </w:rPr>
        <w:t>, which</w:t>
      </w:r>
      <w:r w:rsidR="00F523DD" w:rsidRPr="0084216D">
        <w:rPr>
          <w:sz w:val="22"/>
          <w:szCs w:val="22"/>
          <w:lang w:val="en-GB"/>
        </w:rPr>
        <w:t xml:space="preserve"> </w:t>
      </w:r>
      <w:r w:rsidR="000E2116" w:rsidRPr="0084216D">
        <w:rPr>
          <w:sz w:val="22"/>
          <w:szCs w:val="22"/>
          <w:lang w:val="en-GB"/>
        </w:rPr>
        <w:t>help people to take actions that they might otherwise not undertake due to limited attention, has been experimented in a number of fields</w:t>
      </w:r>
      <w:r w:rsidR="00FC08DF">
        <w:rPr>
          <w:sz w:val="22"/>
          <w:szCs w:val="22"/>
          <w:lang w:val="en-GB"/>
        </w:rPr>
        <w:t xml:space="preserve"> with positive effects</w:t>
      </w:r>
      <w:r w:rsidR="00A76AB6" w:rsidRPr="0084216D">
        <w:rPr>
          <w:sz w:val="22"/>
          <w:szCs w:val="22"/>
          <w:lang w:val="en-GB"/>
        </w:rPr>
        <w:t xml:space="preserve">. For instance, </w:t>
      </w:r>
      <w:r w:rsidR="003B1917">
        <w:rPr>
          <w:sz w:val="22"/>
          <w:szCs w:val="22"/>
          <w:lang w:val="en-GB"/>
        </w:rPr>
        <w:t xml:space="preserve">in the context of educational decisions, </w:t>
      </w:r>
      <w:r w:rsidR="000E77A1" w:rsidRPr="0084216D">
        <w:rPr>
          <w:sz w:val="22"/>
          <w:szCs w:val="22"/>
          <w:lang w:val="en-GB"/>
        </w:rPr>
        <w:t>Castleman and</w:t>
      </w:r>
      <w:r w:rsidR="00A76AB6" w:rsidRPr="0084216D">
        <w:rPr>
          <w:sz w:val="22"/>
          <w:szCs w:val="22"/>
          <w:lang w:val="en-GB"/>
        </w:rPr>
        <w:t xml:space="preserve"> Page (2015) show that text message reminders sent to students to inform them about upcoming deadlines and about enrolment requirements</w:t>
      </w:r>
      <w:r w:rsidR="00047C2E" w:rsidRPr="0084216D">
        <w:rPr>
          <w:sz w:val="22"/>
          <w:szCs w:val="22"/>
          <w:lang w:val="en-GB"/>
        </w:rPr>
        <w:t xml:space="preserve"> increase enrolment to college</w:t>
      </w:r>
      <w:r w:rsidR="00A76AB6" w:rsidRPr="0084216D">
        <w:rPr>
          <w:sz w:val="22"/>
          <w:szCs w:val="22"/>
          <w:lang w:val="en-GB"/>
        </w:rPr>
        <w:t>.</w:t>
      </w:r>
      <w:r w:rsidR="00047C2E" w:rsidRPr="0084216D">
        <w:rPr>
          <w:sz w:val="22"/>
          <w:szCs w:val="22"/>
          <w:lang w:val="en-GB"/>
        </w:rPr>
        <w:t xml:space="preserve"> </w:t>
      </w:r>
      <w:r w:rsidR="005B0627">
        <w:rPr>
          <w:sz w:val="22"/>
          <w:szCs w:val="22"/>
          <w:lang w:val="en-GB"/>
        </w:rPr>
        <w:t xml:space="preserve">Positive effects have been found also for health related decisions </w:t>
      </w:r>
      <w:r w:rsidR="00CE6A99">
        <w:rPr>
          <w:sz w:val="22"/>
          <w:szCs w:val="22"/>
          <w:lang w:val="en-GB"/>
        </w:rPr>
        <w:t>(</w:t>
      </w:r>
      <w:r w:rsidR="005B0627">
        <w:rPr>
          <w:sz w:val="22"/>
          <w:szCs w:val="22"/>
          <w:lang w:val="en-GB"/>
        </w:rPr>
        <w:t xml:space="preserve">see </w:t>
      </w:r>
      <w:r w:rsidR="00CE6A99">
        <w:rPr>
          <w:sz w:val="22"/>
          <w:szCs w:val="22"/>
          <w:lang w:val="en-GB"/>
        </w:rPr>
        <w:t xml:space="preserve">Altman </w:t>
      </w:r>
      <w:r w:rsidR="00A94277">
        <w:rPr>
          <w:sz w:val="22"/>
          <w:szCs w:val="22"/>
          <w:lang w:val="en-GB"/>
        </w:rPr>
        <w:t>and Traxler, 2014; Calzolari and</w:t>
      </w:r>
      <w:r w:rsidR="00CE6A99" w:rsidRPr="0084216D">
        <w:rPr>
          <w:sz w:val="22"/>
          <w:szCs w:val="22"/>
          <w:lang w:val="en-GB"/>
        </w:rPr>
        <w:t xml:space="preserve"> </w:t>
      </w:r>
      <w:r w:rsidR="00CE6A99">
        <w:rPr>
          <w:sz w:val="22"/>
          <w:szCs w:val="22"/>
          <w:lang w:val="en-GB"/>
        </w:rPr>
        <w:t>Nardotto, 2014), loan repayment</w:t>
      </w:r>
      <w:r>
        <w:rPr>
          <w:sz w:val="22"/>
          <w:szCs w:val="22"/>
          <w:lang w:val="en-GB"/>
        </w:rPr>
        <w:t>s</w:t>
      </w:r>
      <w:r w:rsidR="00CE6A99">
        <w:rPr>
          <w:sz w:val="22"/>
          <w:szCs w:val="22"/>
          <w:lang w:val="en-GB"/>
        </w:rPr>
        <w:t xml:space="preserve"> (</w:t>
      </w:r>
      <w:r w:rsidR="00CE6A99" w:rsidRPr="00CE6A99">
        <w:rPr>
          <w:sz w:val="22"/>
          <w:szCs w:val="22"/>
          <w:lang w:val="en-GB"/>
        </w:rPr>
        <w:t>Cadena and Schoar</w:t>
      </w:r>
      <w:r w:rsidR="00A94277">
        <w:rPr>
          <w:sz w:val="22"/>
          <w:szCs w:val="22"/>
          <w:lang w:val="en-GB"/>
        </w:rPr>
        <w:t xml:space="preserve">, 2011; </w:t>
      </w:r>
      <w:r>
        <w:rPr>
          <w:sz w:val="22"/>
          <w:szCs w:val="22"/>
          <w:lang w:val="en-GB"/>
        </w:rPr>
        <w:t>Karlan et al., 2012)</w:t>
      </w:r>
      <w:r w:rsidR="00A94277">
        <w:rPr>
          <w:sz w:val="22"/>
          <w:szCs w:val="22"/>
          <w:lang w:val="en-GB"/>
        </w:rPr>
        <w:t>,</w:t>
      </w:r>
      <w:r>
        <w:rPr>
          <w:sz w:val="22"/>
          <w:szCs w:val="22"/>
          <w:lang w:val="en-GB"/>
        </w:rPr>
        <w:t xml:space="preserve"> </w:t>
      </w:r>
      <w:r w:rsidR="005B0627">
        <w:rPr>
          <w:sz w:val="22"/>
          <w:szCs w:val="22"/>
          <w:lang w:val="en-GB"/>
        </w:rPr>
        <w:t>fundr</w:t>
      </w:r>
      <w:r w:rsidR="00890F91">
        <w:rPr>
          <w:sz w:val="22"/>
          <w:szCs w:val="22"/>
          <w:lang w:val="en-GB"/>
        </w:rPr>
        <w:t>a</w:t>
      </w:r>
      <w:r w:rsidR="005B0627">
        <w:rPr>
          <w:sz w:val="22"/>
          <w:szCs w:val="22"/>
          <w:lang w:val="en-GB"/>
        </w:rPr>
        <w:t>ising</w:t>
      </w:r>
      <w:r w:rsidR="00890F91">
        <w:rPr>
          <w:sz w:val="22"/>
          <w:szCs w:val="22"/>
          <w:lang w:val="en-GB"/>
        </w:rPr>
        <w:t xml:space="preserve"> and donations (</w:t>
      </w:r>
      <w:r w:rsidR="00A94277" w:rsidRPr="00890F91">
        <w:rPr>
          <w:sz w:val="22"/>
          <w:szCs w:val="22"/>
          <w:lang w:val="en-GB"/>
        </w:rPr>
        <w:t>Vuletic, 2015</w:t>
      </w:r>
      <w:r w:rsidR="00A94277">
        <w:rPr>
          <w:sz w:val="22"/>
          <w:szCs w:val="22"/>
          <w:lang w:val="en-GB"/>
        </w:rPr>
        <w:t xml:space="preserve">; </w:t>
      </w:r>
      <w:hyperlink r:id="rId14" w:history="1">
        <w:r w:rsidR="00890F91" w:rsidRPr="00890F91">
          <w:rPr>
            <w:sz w:val="22"/>
            <w:szCs w:val="22"/>
            <w:lang w:val="en-GB"/>
          </w:rPr>
          <w:t>Damgaard</w:t>
        </w:r>
      </w:hyperlink>
      <w:r w:rsidR="00D55F5C">
        <w:rPr>
          <w:sz w:val="22"/>
          <w:szCs w:val="22"/>
          <w:lang w:val="en-GB"/>
        </w:rPr>
        <w:t xml:space="preserve"> et. al.</w:t>
      </w:r>
      <w:r w:rsidR="00A94277">
        <w:rPr>
          <w:sz w:val="22"/>
          <w:szCs w:val="22"/>
          <w:lang w:val="en-GB"/>
        </w:rPr>
        <w:t>,</w:t>
      </w:r>
      <w:r w:rsidR="00D55F5C">
        <w:rPr>
          <w:sz w:val="22"/>
          <w:szCs w:val="22"/>
          <w:lang w:val="en-GB"/>
        </w:rPr>
        <w:t xml:space="preserve"> 2016</w:t>
      </w:r>
      <w:r w:rsidR="00890F91" w:rsidRPr="00890F91">
        <w:rPr>
          <w:sz w:val="22"/>
          <w:szCs w:val="22"/>
          <w:lang w:val="en-GB"/>
        </w:rPr>
        <w:t>)</w:t>
      </w:r>
      <w:r w:rsidR="005B0627">
        <w:rPr>
          <w:sz w:val="22"/>
          <w:szCs w:val="22"/>
          <w:lang w:val="en-GB"/>
        </w:rPr>
        <w:t xml:space="preserve">. As </w:t>
      </w:r>
      <w:r w:rsidR="005B0627">
        <w:rPr>
          <w:sz w:val="22"/>
          <w:szCs w:val="22"/>
          <w:lang w:val="en-GB"/>
        </w:rPr>
        <w:lastRenderedPageBreak/>
        <w:t>far as financial decisions are concerned</w:t>
      </w:r>
      <w:r w:rsidR="00A94277">
        <w:rPr>
          <w:sz w:val="22"/>
          <w:szCs w:val="22"/>
          <w:lang w:val="en-GB"/>
        </w:rPr>
        <w:t>,</w:t>
      </w:r>
      <w:r w:rsidR="005B0627">
        <w:rPr>
          <w:sz w:val="22"/>
          <w:szCs w:val="22"/>
          <w:lang w:val="en-GB"/>
        </w:rPr>
        <w:t xml:space="preserve"> the effects of </w:t>
      </w:r>
      <w:r w:rsidR="0007715E">
        <w:rPr>
          <w:sz w:val="22"/>
          <w:szCs w:val="22"/>
          <w:lang w:val="en-GB"/>
        </w:rPr>
        <w:t>remind</w:t>
      </w:r>
      <w:r w:rsidR="00D55F5C">
        <w:rPr>
          <w:sz w:val="22"/>
          <w:szCs w:val="22"/>
          <w:lang w:val="en-GB"/>
        </w:rPr>
        <w:t>er</w:t>
      </w:r>
      <w:r w:rsidR="0007715E">
        <w:rPr>
          <w:sz w:val="22"/>
          <w:szCs w:val="22"/>
          <w:lang w:val="en-GB"/>
        </w:rPr>
        <w:t xml:space="preserve">s </w:t>
      </w:r>
      <w:r w:rsidR="005B0627">
        <w:rPr>
          <w:sz w:val="22"/>
          <w:szCs w:val="22"/>
          <w:lang w:val="en-GB"/>
        </w:rPr>
        <w:t xml:space="preserve">have been mainly considered in relation to saving behaviour. </w:t>
      </w:r>
      <w:r w:rsidR="00977AA3">
        <w:rPr>
          <w:sz w:val="22"/>
          <w:szCs w:val="22"/>
          <w:lang w:val="en-GB"/>
        </w:rPr>
        <w:t>A</w:t>
      </w:r>
      <w:r w:rsidR="00A94277">
        <w:rPr>
          <w:sz w:val="22"/>
          <w:szCs w:val="22"/>
          <w:lang w:val="en-GB"/>
        </w:rPr>
        <w:t>mong the others, a</w:t>
      </w:r>
      <w:r w:rsidR="00977AA3">
        <w:rPr>
          <w:sz w:val="22"/>
          <w:szCs w:val="22"/>
          <w:lang w:val="en-GB"/>
        </w:rPr>
        <w:t xml:space="preserve"> recent paper by </w:t>
      </w:r>
      <w:r w:rsidR="00890F91">
        <w:rPr>
          <w:sz w:val="22"/>
          <w:szCs w:val="22"/>
          <w:lang w:val="en-GB"/>
        </w:rPr>
        <w:t>Karlan et al (</w:t>
      </w:r>
      <w:r w:rsidR="0007715E">
        <w:rPr>
          <w:sz w:val="22"/>
          <w:szCs w:val="22"/>
          <w:lang w:val="en-GB"/>
        </w:rPr>
        <w:t>2014</w:t>
      </w:r>
      <w:r w:rsidR="00890F91">
        <w:rPr>
          <w:sz w:val="22"/>
          <w:szCs w:val="22"/>
          <w:lang w:val="en-GB"/>
        </w:rPr>
        <w:t xml:space="preserve">), show that reminders increase saving and are particularly effective when they </w:t>
      </w:r>
      <w:r w:rsidR="00890F91" w:rsidRPr="0007715E">
        <w:rPr>
          <w:sz w:val="22"/>
          <w:szCs w:val="22"/>
          <w:lang w:val="en-GB"/>
        </w:rPr>
        <w:t xml:space="preserve">draw attention to a particular future goal. </w:t>
      </w:r>
      <w:r w:rsidR="00977AA3">
        <w:rPr>
          <w:sz w:val="22"/>
          <w:szCs w:val="22"/>
          <w:lang w:val="en-GB"/>
        </w:rPr>
        <w:t xml:space="preserve">However, errors and biases affect not only saving but many other </w:t>
      </w:r>
      <w:r w:rsidR="00FC08DF">
        <w:rPr>
          <w:sz w:val="22"/>
          <w:szCs w:val="22"/>
          <w:lang w:val="en-GB"/>
        </w:rPr>
        <w:t>spheres</w:t>
      </w:r>
      <w:r w:rsidR="00977AA3">
        <w:rPr>
          <w:sz w:val="22"/>
          <w:szCs w:val="22"/>
          <w:lang w:val="en-GB"/>
        </w:rPr>
        <w:t xml:space="preserve"> of financial decisions. </w:t>
      </w:r>
      <w:r w:rsidR="00CC39B9">
        <w:rPr>
          <w:sz w:val="22"/>
          <w:szCs w:val="22"/>
          <w:lang w:val="en-GB"/>
        </w:rPr>
        <w:t>The</w:t>
      </w:r>
      <w:r w:rsidR="00E559D7">
        <w:rPr>
          <w:sz w:val="22"/>
          <w:szCs w:val="22"/>
          <w:lang w:val="en-GB"/>
        </w:rPr>
        <w:t>y</w:t>
      </w:r>
      <w:r w:rsidR="00CC39B9">
        <w:rPr>
          <w:sz w:val="22"/>
          <w:szCs w:val="22"/>
          <w:lang w:val="en-GB"/>
        </w:rPr>
        <w:t xml:space="preserve"> can </w:t>
      </w:r>
      <w:r w:rsidR="00A94277">
        <w:rPr>
          <w:sz w:val="22"/>
          <w:szCs w:val="22"/>
          <w:lang w:val="en-GB"/>
        </w:rPr>
        <w:t>affect the choice of the</w:t>
      </w:r>
      <w:r w:rsidR="00CC39B9">
        <w:rPr>
          <w:sz w:val="22"/>
          <w:szCs w:val="22"/>
          <w:lang w:val="en-GB"/>
        </w:rPr>
        <w:t xml:space="preserve"> portfolio </w:t>
      </w:r>
      <w:r w:rsidR="00A94277">
        <w:rPr>
          <w:sz w:val="22"/>
          <w:szCs w:val="22"/>
          <w:lang w:val="en-GB"/>
        </w:rPr>
        <w:t>composition or investors</w:t>
      </w:r>
      <w:r w:rsidR="00CC39B9">
        <w:rPr>
          <w:sz w:val="22"/>
          <w:szCs w:val="22"/>
          <w:lang w:val="en-GB"/>
        </w:rPr>
        <w:t xml:space="preserve"> trading behaviour over time. </w:t>
      </w:r>
      <w:r w:rsidR="002C4568" w:rsidRPr="0084216D">
        <w:rPr>
          <w:sz w:val="22"/>
          <w:szCs w:val="22"/>
          <w:lang w:val="en-GB"/>
        </w:rPr>
        <w:t>The aim of this paper is to investigate</w:t>
      </w:r>
      <w:r w:rsidR="005F656A">
        <w:rPr>
          <w:sz w:val="22"/>
          <w:szCs w:val="22"/>
          <w:lang w:val="en-GB"/>
        </w:rPr>
        <w:t xml:space="preserve"> whether </w:t>
      </w:r>
      <w:r w:rsidR="00A94277">
        <w:rPr>
          <w:sz w:val="22"/>
          <w:szCs w:val="22"/>
          <w:lang w:val="en-GB"/>
        </w:rPr>
        <w:t>providing</w:t>
      </w:r>
      <w:r w:rsidR="005F656A" w:rsidRPr="005F656A">
        <w:rPr>
          <w:sz w:val="22"/>
          <w:szCs w:val="22"/>
          <w:lang w:val="en-GB"/>
        </w:rPr>
        <w:t xml:space="preserve"> warnings about the possibility of bias</w:t>
      </w:r>
      <w:r w:rsidR="00A94277">
        <w:rPr>
          <w:sz w:val="22"/>
          <w:szCs w:val="22"/>
          <w:lang w:val="en-GB"/>
        </w:rPr>
        <w:t>es</w:t>
      </w:r>
      <w:r w:rsidR="005F656A" w:rsidRPr="005F656A">
        <w:rPr>
          <w:sz w:val="22"/>
          <w:szCs w:val="22"/>
          <w:lang w:val="en-GB"/>
        </w:rPr>
        <w:t xml:space="preserve"> improves </w:t>
      </w:r>
      <w:r w:rsidR="00A94277" w:rsidRPr="005F656A">
        <w:rPr>
          <w:sz w:val="22"/>
          <w:szCs w:val="22"/>
          <w:lang w:val="en-GB"/>
        </w:rPr>
        <w:t>decision-making</w:t>
      </w:r>
      <w:r w:rsidR="005F656A" w:rsidRPr="005F656A">
        <w:rPr>
          <w:sz w:val="22"/>
          <w:szCs w:val="22"/>
          <w:lang w:val="en-GB"/>
        </w:rPr>
        <w:t xml:space="preserve">. </w:t>
      </w:r>
      <w:r w:rsidR="00CC51F5">
        <w:rPr>
          <w:sz w:val="22"/>
          <w:szCs w:val="22"/>
          <w:lang w:val="en-GB"/>
        </w:rPr>
        <w:t>More precisely</w:t>
      </w:r>
      <w:r w:rsidR="00A94277">
        <w:rPr>
          <w:sz w:val="22"/>
          <w:szCs w:val="22"/>
          <w:lang w:val="en-GB"/>
        </w:rPr>
        <w:t>,</w:t>
      </w:r>
      <w:r w:rsidR="00CC51F5">
        <w:rPr>
          <w:sz w:val="22"/>
          <w:szCs w:val="22"/>
          <w:lang w:val="en-GB"/>
        </w:rPr>
        <w:t xml:space="preserve"> we analys</w:t>
      </w:r>
      <w:r w:rsidR="005F656A" w:rsidRPr="005F656A">
        <w:rPr>
          <w:sz w:val="22"/>
          <w:szCs w:val="22"/>
          <w:lang w:val="en-GB"/>
        </w:rPr>
        <w:t xml:space="preserve">e </w:t>
      </w:r>
      <w:r w:rsidR="002C4568" w:rsidRPr="0084216D">
        <w:rPr>
          <w:sz w:val="22"/>
          <w:szCs w:val="22"/>
          <w:lang w:val="en-GB"/>
        </w:rPr>
        <w:t xml:space="preserve">whether reminders </w:t>
      </w:r>
      <w:r w:rsidR="00D87F17">
        <w:rPr>
          <w:sz w:val="22"/>
          <w:szCs w:val="22"/>
          <w:lang w:val="en-GB"/>
        </w:rPr>
        <w:t>of</w:t>
      </w:r>
      <w:r w:rsidR="002C4568" w:rsidRPr="0084216D">
        <w:rPr>
          <w:sz w:val="22"/>
          <w:szCs w:val="22"/>
          <w:lang w:val="en-GB"/>
        </w:rPr>
        <w:t xml:space="preserve"> the existence of behavioural biases in financial trading can produce a positive effect on individuals’ investment de</w:t>
      </w:r>
      <w:r w:rsidR="002C4568">
        <w:rPr>
          <w:sz w:val="22"/>
          <w:szCs w:val="22"/>
          <w:lang w:val="en-GB"/>
        </w:rPr>
        <w:t>cisions</w:t>
      </w:r>
      <w:r w:rsidR="00D87F17">
        <w:rPr>
          <w:sz w:val="22"/>
          <w:szCs w:val="22"/>
          <w:lang w:val="en-GB"/>
        </w:rPr>
        <w:t xml:space="preserve"> and portfolio performance</w:t>
      </w:r>
      <w:r w:rsidR="002C4568">
        <w:rPr>
          <w:sz w:val="22"/>
          <w:szCs w:val="22"/>
          <w:lang w:val="en-GB"/>
        </w:rPr>
        <w:t xml:space="preserve">. </w:t>
      </w:r>
    </w:p>
    <w:p w:rsidR="00C700B3" w:rsidRPr="00CB014F" w:rsidRDefault="00C700B3" w:rsidP="00C700B3">
      <w:pPr>
        <w:pStyle w:val="Corpotesto"/>
        <w:spacing w:after="0" w:line="360" w:lineRule="auto"/>
        <w:ind w:firstLine="567"/>
        <w:jc w:val="both"/>
        <w:rPr>
          <w:rFonts w:ascii="Times New Roman" w:eastAsia="Times New Roman" w:hAnsi="Times New Roman" w:cs="Times New Roman"/>
          <w:lang w:val="en-GB" w:eastAsia="it-IT"/>
        </w:rPr>
      </w:pPr>
      <w:r>
        <w:rPr>
          <w:rFonts w:ascii="Times New Roman" w:eastAsia="Times New Roman" w:hAnsi="Times New Roman" w:cs="Times New Roman"/>
          <w:lang w:val="en-GB" w:eastAsia="it-IT"/>
        </w:rPr>
        <w:t xml:space="preserve">The </w:t>
      </w:r>
      <w:r w:rsidRPr="0084216D">
        <w:rPr>
          <w:rFonts w:ascii="Times New Roman" w:eastAsia="Times New Roman" w:hAnsi="Times New Roman" w:cs="Times New Roman"/>
          <w:lang w:val="en-GB" w:eastAsia="it-IT"/>
        </w:rPr>
        <w:t xml:space="preserve">effect of nudge policies may differ across people as not all individuals pay the same attention or are similarly sensitive to gentle reminders. </w:t>
      </w:r>
      <w:r>
        <w:rPr>
          <w:rFonts w:ascii="Times New Roman" w:eastAsia="Times New Roman" w:hAnsi="Times New Roman" w:cs="Times New Roman"/>
          <w:lang w:val="en-GB" w:eastAsia="it-IT"/>
        </w:rPr>
        <w:t>In particular, we suggest that pa</w:t>
      </w:r>
      <w:r w:rsidRPr="0084216D">
        <w:rPr>
          <w:rFonts w:ascii="Times New Roman" w:eastAsia="Times New Roman" w:hAnsi="Times New Roman" w:cs="Times New Roman"/>
          <w:lang w:val="en-GB" w:eastAsia="it-IT"/>
        </w:rPr>
        <w:t>rticipants’ reaction to behavioural insight messaging differ</w:t>
      </w:r>
      <w:r>
        <w:rPr>
          <w:rFonts w:ascii="Times New Roman" w:eastAsia="Times New Roman" w:hAnsi="Times New Roman" w:cs="Times New Roman"/>
          <w:lang w:val="en-GB" w:eastAsia="it-IT"/>
        </w:rPr>
        <w:t>s</w:t>
      </w:r>
      <w:r w:rsidRPr="0084216D">
        <w:rPr>
          <w:rFonts w:ascii="Times New Roman" w:eastAsia="Times New Roman" w:hAnsi="Times New Roman" w:cs="Times New Roman"/>
          <w:lang w:val="en-GB" w:eastAsia="it-IT"/>
        </w:rPr>
        <w:t xml:space="preserve"> depending on </w:t>
      </w:r>
      <w:r>
        <w:rPr>
          <w:rFonts w:ascii="Times New Roman" w:eastAsia="Times New Roman" w:hAnsi="Times New Roman" w:cs="Times New Roman"/>
          <w:lang w:val="en-GB" w:eastAsia="it-IT"/>
        </w:rPr>
        <w:t>individual</w:t>
      </w:r>
      <w:r w:rsidRPr="0084216D">
        <w:rPr>
          <w:rFonts w:ascii="Times New Roman" w:eastAsia="Times New Roman" w:hAnsi="Times New Roman" w:cs="Times New Roman"/>
          <w:lang w:val="en-GB" w:eastAsia="it-IT"/>
        </w:rPr>
        <w:t xml:space="preserve"> risk attitudes</w:t>
      </w:r>
      <w:r>
        <w:rPr>
          <w:rFonts w:ascii="Times New Roman" w:eastAsia="Times New Roman" w:hAnsi="Times New Roman" w:cs="Times New Roman"/>
          <w:lang w:val="en-GB" w:eastAsia="it-IT"/>
        </w:rPr>
        <w:t xml:space="preserve">, with </w:t>
      </w:r>
      <w:r w:rsidRPr="0084216D">
        <w:rPr>
          <w:rFonts w:ascii="Times New Roman" w:eastAsia="Times New Roman" w:hAnsi="Times New Roman" w:cs="Times New Roman"/>
          <w:lang w:val="en-GB" w:eastAsia="it-IT"/>
        </w:rPr>
        <w:t xml:space="preserve">risk averse participants </w:t>
      </w:r>
      <w:r>
        <w:rPr>
          <w:rFonts w:ascii="Times New Roman" w:eastAsia="Times New Roman" w:hAnsi="Times New Roman" w:cs="Times New Roman"/>
          <w:lang w:val="en-GB" w:eastAsia="it-IT"/>
        </w:rPr>
        <w:t xml:space="preserve">being more influenced </w:t>
      </w:r>
      <w:r w:rsidRPr="0084216D">
        <w:rPr>
          <w:rFonts w:ascii="Times New Roman" w:eastAsia="Times New Roman" w:hAnsi="Times New Roman" w:cs="Times New Roman"/>
          <w:lang w:val="en-GB" w:eastAsia="it-IT"/>
        </w:rPr>
        <w:t xml:space="preserve">as they may </w:t>
      </w:r>
      <w:r>
        <w:rPr>
          <w:rFonts w:ascii="Times New Roman" w:eastAsia="Times New Roman" w:hAnsi="Times New Roman" w:cs="Times New Roman"/>
          <w:lang w:val="en-GB" w:eastAsia="it-IT"/>
        </w:rPr>
        <w:t>perceive the message</w:t>
      </w:r>
      <w:r w:rsidRPr="0084216D">
        <w:rPr>
          <w:rFonts w:ascii="Times New Roman" w:eastAsia="Times New Roman" w:hAnsi="Times New Roman" w:cs="Times New Roman"/>
          <w:lang w:val="en-GB" w:eastAsia="it-IT"/>
        </w:rPr>
        <w:t xml:space="preserve"> as a hint to attenuate the risk while trading. </w:t>
      </w:r>
    </w:p>
    <w:p w:rsidR="004C5206" w:rsidRDefault="00EB4279" w:rsidP="00EB4279">
      <w:pPr>
        <w:pStyle w:val="Primorientrocorpodeltesto"/>
        <w:tabs>
          <w:tab w:val="left" w:pos="567"/>
        </w:tabs>
        <w:spacing w:after="0" w:line="360" w:lineRule="auto"/>
        <w:ind w:firstLine="0"/>
        <w:jc w:val="both"/>
        <w:rPr>
          <w:sz w:val="22"/>
          <w:szCs w:val="22"/>
          <w:lang w:val="en-GB"/>
        </w:rPr>
      </w:pPr>
      <w:r>
        <w:rPr>
          <w:sz w:val="22"/>
          <w:szCs w:val="22"/>
          <w:lang w:val="en-GB"/>
        </w:rPr>
        <w:tab/>
      </w:r>
      <w:r w:rsidR="00A83914" w:rsidRPr="00A83914">
        <w:rPr>
          <w:sz w:val="22"/>
          <w:szCs w:val="22"/>
          <w:lang w:val="en-GB"/>
        </w:rPr>
        <w:t xml:space="preserve">The contribution of our paper is </w:t>
      </w:r>
      <w:r w:rsidR="00772DF3">
        <w:rPr>
          <w:sz w:val="22"/>
          <w:szCs w:val="22"/>
          <w:lang w:val="en-GB"/>
        </w:rPr>
        <w:t>three</w:t>
      </w:r>
      <w:r w:rsidR="00A83914" w:rsidRPr="00A83914">
        <w:rPr>
          <w:sz w:val="22"/>
          <w:szCs w:val="22"/>
          <w:lang w:val="en-GB"/>
        </w:rPr>
        <w:t xml:space="preserve">fold. First, we investigate the effects of reminders in a special domain, that is individuals’ financial trading decisions. Second, </w:t>
      </w:r>
      <w:r w:rsidR="00A83914">
        <w:rPr>
          <w:sz w:val="22"/>
          <w:szCs w:val="22"/>
          <w:lang w:val="en-GB"/>
        </w:rPr>
        <w:t>w</w:t>
      </w:r>
      <w:r w:rsidR="00A83914" w:rsidRPr="00A83914">
        <w:rPr>
          <w:sz w:val="22"/>
          <w:szCs w:val="22"/>
          <w:lang w:val="en-GB"/>
        </w:rPr>
        <w:t>hile the existing literature has investigated the effect of interventions aimed at reminding specific information, such as deadlines or goals, our study focus</w:t>
      </w:r>
      <w:r w:rsidR="00A83914">
        <w:rPr>
          <w:sz w:val="22"/>
          <w:szCs w:val="22"/>
          <w:lang w:val="en-GB"/>
        </w:rPr>
        <w:t>ses</w:t>
      </w:r>
      <w:r w:rsidR="00A83914" w:rsidRPr="00A83914">
        <w:rPr>
          <w:sz w:val="22"/>
          <w:szCs w:val="22"/>
          <w:lang w:val="en-GB"/>
        </w:rPr>
        <w:t xml:space="preserve"> on the effects of reminders with a broader content that </w:t>
      </w:r>
      <w:r w:rsidR="00EF16DE">
        <w:rPr>
          <w:sz w:val="22"/>
          <w:szCs w:val="22"/>
          <w:lang w:val="en-GB"/>
        </w:rPr>
        <w:t>call</w:t>
      </w:r>
      <w:r w:rsidR="00A83914" w:rsidRPr="00A83914">
        <w:rPr>
          <w:sz w:val="22"/>
          <w:szCs w:val="22"/>
          <w:lang w:val="en-GB"/>
        </w:rPr>
        <w:t xml:space="preserve"> individuals’ attention t</w:t>
      </w:r>
      <w:r w:rsidR="00EF16DE">
        <w:rPr>
          <w:sz w:val="22"/>
          <w:szCs w:val="22"/>
          <w:lang w:val="en-GB"/>
        </w:rPr>
        <w:t>o</w:t>
      </w:r>
      <w:r w:rsidR="00A83914" w:rsidRPr="00A83914">
        <w:rPr>
          <w:sz w:val="22"/>
          <w:szCs w:val="22"/>
          <w:lang w:val="en-GB"/>
        </w:rPr>
        <w:t xml:space="preserve"> a more general issue </w:t>
      </w:r>
      <w:r w:rsidR="00A83914">
        <w:rPr>
          <w:sz w:val="22"/>
          <w:szCs w:val="22"/>
          <w:lang w:val="en-GB"/>
        </w:rPr>
        <w:t xml:space="preserve">(i.e. </w:t>
      </w:r>
      <w:r w:rsidR="00A83914" w:rsidRPr="00A83914">
        <w:rPr>
          <w:sz w:val="22"/>
          <w:szCs w:val="22"/>
          <w:lang w:val="en-GB"/>
        </w:rPr>
        <w:t>cognitive biases that might affect their choices</w:t>
      </w:r>
      <w:r w:rsidR="00A83914">
        <w:rPr>
          <w:sz w:val="22"/>
          <w:szCs w:val="22"/>
          <w:lang w:val="en-GB"/>
        </w:rPr>
        <w:t>)</w:t>
      </w:r>
      <w:r w:rsidR="00A83914" w:rsidRPr="00A83914">
        <w:rPr>
          <w:sz w:val="22"/>
          <w:szCs w:val="22"/>
          <w:lang w:val="en-GB"/>
        </w:rPr>
        <w:t xml:space="preserve"> and give them the opportunity to think about several aspects of their decisions. Reminder</w:t>
      </w:r>
      <w:r w:rsidR="00966A53">
        <w:rPr>
          <w:sz w:val="22"/>
          <w:szCs w:val="22"/>
          <w:lang w:val="en-GB"/>
        </w:rPr>
        <w:t>s</w:t>
      </w:r>
      <w:r w:rsidR="00A83914" w:rsidRPr="00A83914">
        <w:rPr>
          <w:sz w:val="22"/>
          <w:szCs w:val="22"/>
          <w:lang w:val="en-GB"/>
        </w:rPr>
        <w:t xml:space="preserve"> may help them to act in a less impulsive way and try to consider factors that otherwise </w:t>
      </w:r>
      <w:r w:rsidR="00A83914">
        <w:rPr>
          <w:sz w:val="22"/>
          <w:szCs w:val="22"/>
          <w:lang w:val="en-GB"/>
        </w:rPr>
        <w:t xml:space="preserve">they </w:t>
      </w:r>
      <w:r w:rsidR="00A83914" w:rsidRPr="00A83914">
        <w:rPr>
          <w:sz w:val="22"/>
          <w:szCs w:val="22"/>
          <w:lang w:val="en-GB"/>
        </w:rPr>
        <w:t>would</w:t>
      </w:r>
      <w:r w:rsidR="00A83914">
        <w:rPr>
          <w:sz w:val="22"/>
          <w:szCs w:val="22"/>
          <w:lang w:val="en-GB"/>
        </w:rPr>
        <w:t xml:space="preserve"> disregar</w:t>
      </w:r>
      <w:r w:rsidR="00A83914" w:rsidRPr="00A83914">
        <w:rPr>
          <w:sz w:val="22"/>
          <w:szCs w:val="22"/>
          <w:lang w:val="en-GB"/>
        </w:rPr>
        <w:t>d.</w:t>
      </w:r>
      <w:r w:rsidR="004C5206">
        <w:rPr>
          <w:sz w:val="22"/>
          <w:szCs w:val="22"/>
          <w:lang w:val="en-GB"/>
        </w:rPr>
        <w:t xml:space="preserve"> To the best of our knowledge this is the first paper studying the impact of behavioural insights reminders on investment and trading decisions. </w:t>
      </w:r>
      <w:r w:rsidR="00772DF3">
        <w:rPr>
          <w:sz w:val="22"/>
          <w:szCs w:val="22"/>
          <w:lang w:val="en-GB"/>
        </w:rPr>
        <w:t xml:space="preserve">Last but not least, we hypothesise and test an heterogeneous impact of reminders depending on individual risk attitudes. </w:t>
      </w:r>
    </w:p>
    <w:p w:rsidR="00083537" w:rsidRDefault="00D63E50" w:rsidP="00CB014F">
      <w:pPr>
        <w:pStyle w:val="Primorientrocorpodeltesto"/>
        <w:spacing w:after="0" w:line="360" w:lineRule="auto"/>
        <w:ind w:firstLine="567"/>
        <w:jc w:val="both"/>
        <w:rPr>
          <w:sz w:val="22"/>
          <w:szCs w:val="22"/>
          <w:lang w:val="en-GB"/>
        </w:rPr>
      </w:pPr>
      <w:r w:rsidRPr="0084216D">
        <w:rPr>
          <w:sz w:val="22"/>
          <w:szCs w:val="22"/>
          <w:lang w:val="en-GB"/>
        </w:rPr>
        <w:t>We answer our research question by running</w:t>
      </w:r>
      <w:r w:rsidR="000E7497" w:rsidRPr="0084216D">
        <w:rPr>
          <w:sz w:val="22"/>
          <w:szCs w:val="22"/>
          <w:lang w:val="en-GB"/>
        </w:rPr>
        <w:t xml:space="preserve"> a field experiment </w:t>
      </w:r>
      <w:r w:rsidRPr="0084216D">
        <w:rPr>
          <w:sz w:val="22"/>
          <w:szCs w:val="22"/>
          <w:lang w:val="en-GB"/>
        </w:rPr>
        <w:t>with</w:t>
      </w:r>
      <w:r w:rsidR="00B94C92" w:rsidRPr="0084216D">
        <w:rPr>
          <w:sz w:val="22"/>
          <w:szCs w:val="22"/>
          <w:lang w:val="en-GB"/>
        </w:rPr>
        <w:t xml:space="preserve"> </w:t>
      </w:r>
      <w:r w:rsidR="00D87F17">
        <w:rPr>
          <w:sz w:val="22"/>
          <w:szCs w:val="22"/>
          <w:lang w:val="en-GB"/>
        </w:rPr>
        <w:t>193</w:t>
      </w:r>
      <w:r w:rsidR="00B94C92" w:rsidRPr="0084216D">
        <w:rPr>
          <w:sz w:val="22"/>
          <w:szCs w:val="22"/>
          <w:lang w:val="en-GB"/>
        </w:rPr>
        <w:t xml:space="preserve"> </w:t>
      </w:r>
      <w:r w:rsidR="00BF1A55">
        <w:rPr>
          <w:sz w:val="22"/>
          <w:szCs w:val="22"/>
          <w:lang w:val="en-GB"/>
        </w:rPr>
        <w:t xml:space="preserve">undergraduate </w:t>
      </w:r>
      <w:r w:rsidR="00B94C92" w:rsidRPr="0084216D">
        <w:rPr>
          <w:sz w:val="22"/>
          <w:szCs w:val="22"/>
          <w:lang w:val="en-GB"/>
        </w:rPr>
        <w:t xml:space="preserve">students </w:t>
      </w:r>
      <w:r w:rsidR="00C700B3" w:rsidRPr="0084216D">
        <w:rPr>
          <w:sz w:val="22"/>
          <w:szCs w:val="22"/>
          <w:lang w:val="en-GB"/>
        </w:rPr>
        <w:t>attending a Financial Trading course</w:t>
      </w:r>
      <w:r w:rsidR="00C700B3" w:rsidRPr="00071790">
        <w:rPr>
          <w:sz w:val="22"/>
          <w:szCs w:val="22"/>
          <w:lang w:val="en-GB"/>
        </w:rPr>
        <w:t xml:space="preserve"> </w:t>
      </w:r>
      <w:r w:rsidR="00071790" w:rsidRPr="00071790">
        <w:rPr>
          <w:sz w:val="22"/>
          <w:szCs w:val="22"/>
          <w:lang w:val="en-GB"/>
        </w:rPr>
        <w:t>at the University of Calabria</w:t>
      </w:r>
      <w:r w:rsidR="00B94C92" w:rsidRPr="0084216D">
        <w:rPr>
          <w:sz w:val="22"/>
          <w:szCs w:val="22"/>
          <w:lang w:val="en-GB"/>
        </w:rPr>
        <w:t xml:space="preserve">. </w:t>
      </w:r>
      <w:r w:rsidR="006D5E5A" w:rsidRPr="0084216D">
        <w:rPr>
          <w:sz w:val="22"/>
          <w:szCs w:val="22"/>
          <w:lang w:val="en-GB"/>
        </w:rPr>
        <w:t>This course covers a number of topic</w:t>
      </w:r>
      <w:r w:rsidR="004423AE" w:rsidRPr="0084216D">
        <w:rPr>
          <w:sz w:val="22"/>
          <w:szCs w:val="22"/>
          <w:lang w:val="en-GB"/>
        </w:rPr>
        <w:t>s</w:t>
      </w:r>
      <w:r w:rsidR="006D5E5A" w:rsidRPr="0084216D">
        <w:rPr>
          <w:sz w:val="22"/>
          <w:szCs w:val="22"/>
          <w:lang w:val="en-GB"/>
        </w:rPr>
        <w:t xml:space="preserve"> </w:t>
      </w:r>
      <w:r w:rsidR="00504284">
        <w:rPr>
          <w:sz w:val="22"/>
          <w:szCs w:val="22"/>
          <w:lang w:val="en-GB"/>
        </w:rPr>
        <w:t>(</w:t>
      </w:r>
      <w:r w:rsidR="00FD2A98">
        <w:rPr>
          <w:sz w:val="22"/>
          <w:szCs w:val="22"/>
          <w:lang w:val="en-GB"/>
        </w:rPr>
        <w:t xml:space="preserve">e.g. </w:t>
      </w:r>
      <w:r w:rsidR="001C51A2">
        <w:rPr>
          <w:sz w:val="22"/>
          <w:szCs w:val="22"/>
          <w:lang w:val="en-GB"/>
        </w:rPr>
        <w:t xml:space="preserve">financial market structure, </w:t>
      </w:r>
      <w:r w:rsidR="001C51A2" w:rsidRPr="001C51A2">
        <w:rPr>
          <w:sz w:val="22"/>
          <w:szCs w:val="22"/>
          <w:lang w:val="en-GB"/>
        </w:rPr>
        <w:t>stock-exchange listing</w:t>
      </w:r>
      <w:r w:rsidR="00FD2A98">
        <w:rPr>
          <w:sz w:val="22"/>
          <w:szCs w:val="22"/>
          <w:lang w:val="en-GB"/>
        </w:rPr>
        <w:t xml:space="preserve"> or</w:t>
      </w:r>
      <w:r w:rsidR="001C51A2">
        <w:rPr>
          <w:sz w:val="22"/>
          <w:szCs w:val="22"/>
          <w:lang w:val="en-GB"/>
        </w:rPr>
        <w:t xml:space="preserve"> financial engineering operation</w:t>
      </w:r>
      <w:r w:rsidR="00FD2A98">
        <w:rPr>
          <w:sz w:val="22"/>
          <w:szCs w:val="22"/>
          <w:lang w:val="en-GB"/>
        </w:rPr>
        <w:t>s</w:t>
      </w:r>
      <w:r w:rsidR="001C51A2">
        <w:rPr>
          <w:sz w:val="22"/>
          <w:szCs w:val="22"/>
          <w:lang w:val="en-GB"/>
        </w:rPr>
        <w:t>)</w:t>
      </w:r>
      <w:r w:rsidR="00504284">
        <w:rPr>
          <w:sz w:val="22"/>
          <w:szCs w:val="22"/>
          <w:lang w:val="en-GB"/>
        </w:rPr>
        <w:t xml:space="preserve"> </w:t>
      </w:r>
      <w:r w:rsidR="006D5E5A" w:rsidRPr="0084216D">
        <w:rPr>
          <w:sz w:val="22"/>
          <w:szCs w:val="22"/>
          <w:lang w:val="en-GB"/>
        </w:rPr>
        <w:t xml:space="preserve">including </w:t>
      </w:r>
      <w:r w:rsidR="006C0AD3">
        <w:rPr>
          <w:sz w:val="22"/>
          <w:szCs w:val="22"/>
          <w:lang w:val="en-GB"/>
        </w:rPr>
        <w:t>a</w:t>
      </w:r>
      <w:r w:rsidR="00BF1A55">
        <w:rPr>
          <w:sz w:val="22"/>
          <w:szCs w:val="22"/>
          <w:lang w:val="en-GB"/>
        </w:rPr>
        <w:t xml:space="preserve"> </w:t>
      </w:r>
      <w:r w:rsidR="00F0645B">
        <w:rPr>
          <w:sz w:val="22"/>
          <w:szCs w:val="22"/>
          <w:lang w:val="en-GB"/>
        </w:rPr>
        <w:t xml:space="preserve">short </w:t>
      </w:r>
      <w:r w:rsidR="00BF1A55">
        <w:rPr>
          <w:sz w:val="22"/>
          <w:szCs w:val="22"/>
          <w:lang w:val="en-GB"/>
        </w:rPr>
        <w:t xml:space="preserve">introduction </w:t>
      </w:r>
      <w:r w:rsidR="00966A53">
        <w:rPr>
          <w:sz w:val="22"/>
          <w:szCs w:val="22"/>
          <w:lang w:val="en-GB"/>
        </w:rPr>
        <w:t>to</w:t>
      </w:r>
      <w:r w:rsidR="006D5E5A" w:rsidRPr="0084216D">
        <w:rPr>
          <w:sz w:val="22"/>
          <w:szCs w:val="22"/>
          <w:lang w:val="en-GB"/>
        </w:rPr>
        <w:t xml:space="preserve"> behavio</w:t>
      </w:r>
      <w:r w:rsidRPr="0084216D">
        <w:rPr>
          <w:sz w:val="22"/>
          <w:szCs w:val="22"/>
          <w:lang w:val="en-GB"/>
        </w:rPr>
        <w:t>u</w:t>
      </w:r>
      <w:r w:rsidR="006D5E5A" w:rsidRPr="0084216D">
        <w:rPr>
          <w:sz w:val="22"/>
          <w:szCs w:val="22"/>
          <w:lang w:val="en-GB"/>
        </w:rPr>
        <w:t>ral bias</w:t>
      </w:r>
      <w:r w:rsidR="00BF1A55">
        <w:rPr>
          <w:sz w:val="22"/>
          <w:szCs w:val="22"/>
          <w:lang w:val="en-GB"/>
        </w:rPr>
        <w:t>es</w:t>
      </w:r>
      <w:r w:rsidR="006D5E5A" w:rsidRPr="0084216D">
        <w:rPr>
          <w:sz w:val="22"/>
          <w:szCs w:val="22"/>
          <w:lang w:val="en-GB"/>
        </w:rPr>
        <w:t xml:space="preserve"> in financial decisions. </w:t>
      </w:r>
      <w:r w:rsidR="004869FE" w:rsidRPr="00E31BA9">
        <w:rPr>
          <w:sz w:val="22"/>
          <w:szCs w:val="22"/>
          <w:lang w:val="en-GB"/>
        </w:rPr>
        <w:t>More precisely</w:t>
      </w:r>
      <w:r w:rsidR="004869FE" w:rsidRPr="00472FF0">
        <w:rPr>
          <w:sz w:val="22"/>
          <w:szCs w:val="22"/>
          <w:lang w:val="en-GB"/>
        </w:rPr>
        <w:t xml:space="preserve">, </w:t>
      </w:r>
      <w:r w:rsidR="00E31BA9" w:rsidRPr="00472FF0">
        <w:rPr>
          <w:sz w:val="22"/>
          <w:szCs w:val="22"/>
          <w:lang w:val="en-GB"/>
        </w:rPr>
        <w:t xml:space="preserve">a </w:t>
      </w:r>
      <w:r w:rsidR="00FD2A98" w:rsidRPr="00472FF0">
        <w:rPr>
          <w:sz w:val="22"/>
          <w:szCs w:val="22"/>
          <w:lang w:val="en-GB"/>
        </w:rPr>
        <w:t>two-hour</w:t>
      </w:r>
      <w:r w:rsidR="004869FE" w:rsidRPr="00E31BA9">
        <w:rPr>
          <w:sz w:val="22"/>
          <w:szCs w:val="22"/>
          <w:lang w:val="en-GB"/>
        </w:rPr>
        <w:t xml:space="preserve"> lesson was devoted at discussing </w:t>
      </w:r>
      <w:r w:rsidR="00D440AF" w:rsidRPr="00D440AF">
        <w:rPr>
          <w:sz w:val="22"/>
          <w:szCs w:val="22"/>
          <w:lang w:val="en-GB"/>
        </w:rPr>
        <w:t>excessive optimism, overconfidence, home bias, excessive trading, framing effects, status quo bias, confirmation bias and loss aversion bias</w:t>
      </w:r>
      <w:r w:rsidR="004869FE" w:rsidRPr="00E31BA9">
        <w:rPr>
          <w:sz w:val="22"/>
          <w:szCs w:val="22"/>
          <w:lang w:val="en-GB"/>
        </w:rPr>
        <w:t>.</w:t>
      </w:r>
      <w:r w:rsidR="004869FE">
        <w:rPr>
          <w:sz w:val="22"/>
          <w:szCs w:val="22"/>
          <w:lang w:val="en-GB"/>
        </w:rPr>
        <w:t xml:space="preserve"> </w:t>
      </w:r>
      <w:r w:rsidR="00C700B3">
        <w:rPr>
          <w:sz w:val="22"/>
          <w:szCs w:val="22"/>
          <w:lang w:val="en-GB"/>
        </w:rPr>
        <w:t xml:space="preserve">Students enrolled </w:t>
      </w:r>
      <w:r w:rsidR="00083537">
        <w:rPr>
          <w:sz w:val="22"/>
          <w:szCs w:val="22"/>
          <w:lang w:val="en-GB"/>
        </w:rPr>
        <w:t>in</w:t>
      </w:r>
      <w:r w:rsidR="00C700B3">
        <w:rPr>
          <w:sz w:val="22"/>
          <w:szCs w:val="22"/>
          <w:lang w:val="en-GB"/>
        </w:rPr>
        <w:t xml:space="preserve"> the course by filling in a questionnaire </w:t>
      </w:r>
      <w:r w:rsidR="00083537">
        <w:rPr>
          <w:sz w:val="22"/>
          <w:szCs w:val="22"/>
          <w:lang w:val="en-GB"/>
        </w:rPr>
        <w:t xml:space="preserve">containing, among the others, a question on their </w:t>
      </w:r>
      <w:r w:rsidR="00C700B3" w:rsidRPr="00C700B3">
        <w:rPr>
          <w:sz w:val="22"/>
          <w:szCs w:val="22"/>
          <w:lang w:val="en-GB"/>
        </w:rPr>
        <w:t>risk aversion.</w:t>
      </w:r>
      <w:r w:rsidR="00C700B3">
        <w:rPr>
          <w:sz w:val="22"/>
          <w:szCs w:val="22"/>
          <w:lang w:val="en-GB"/>
        </w:rPr>
        <w:t xml:space="preserve"> </w:t>
      </w:r>
    </w:p>
    <w:p w:rsidR="00CB014F" w:rsidRDefault="006D5E5A" w:rsidP="00CB014F">
      <w:pPr>
        <w:pStyle w:val="Primorientrocorpodeltesto"/>
        <w:spacing w:after="0" w:line="360" w:lineRule="auto"/>
        <w:ind w:firstLine="567"/>
        <w:jc w:val="both"/>
        <w:rPr>
          <w:sz w:val="22"/>
          <w:szCs w:val="22"/>
          <w:lang w:val="en-GB"/>
        </w:rPr>
      </w:pPr>
      <w:r w:rsidRPr="0084216D">
        <w:rPr>
          <w:sz w:val="22"/>
          <w:szCs w:val="22"/>
          <w:lang w:val="en-GB"/>
        </w:rPr>
        <w:t>S</w:t>
      </w:r>
      <w:r w:rsidR="00B94C92" w:rsidRPr="0084216D">
        <w:rPr>
          <w:sz w:val="22"/>
          <w:szCs w:val="22"/>
          <w:lang w:val="en-GB"/>
        </w:rPr>
        <w:t xml:space="preserve">tudents </w:t>
      </w:r>
      <w:r w:rsidRPr="0084216D">
        <w:rPr>
          <w:sz w:val="22"/>
          <w:szCs w:val="22"/>
          <w:lang w:val="en-GB"/>
        </w:rPr>
        <w:t xml:space="preserve">attending the course </w:t>
      </w:r>
      <w:r w:rsidR="00B94C92" w:rsidRPr="0084216D">
        <w:rPr>
          <w:sz w:val="22"/>
          <w:szCs w:val="22"/>
          <w:lang w:val="en-GB"/>
        </w:rPr>
        <w:t xml:space="preserve">were invited to </w:t>
      </w:r>
      <w:r w:rsidRPr="0084216D">
        <w:rPr>
          <w:sz w:val="22"/>
          <w:szCs w:val="22"/>
          <w:lang w:val="en-GB"/>
        </w:rPr>
        <w:t xml:space="preserve">undertake </w:t>
      </w:r>
      <w:r w:rsidR="00B94C92" w:rsidRPr="0084216D">
        <w:rPr>
          <w:sz w:val="22"/>
          <w:szCs w:val="22"/>
          <w:lang w:val="en-GB"/>
        </w:rPr>
        <w:t>an optional activity consisting in trading on a virtual platform available at the Borsa Italiana’s website, called Borsa Virtuale. This activity allow</w:t>
      </w:r>
      <w:r w:rsidR="00D63E50" w:rsidRPr="0084216D">
        <w:rPr>
          <w:sz w:val="22"/>
          <w:szCs w:val="22"/>
          <w:lang w:val="en-GB"/>
        </w:rPr>
        <w:t>ed</w:t>
      </w:r>
      <w:r w:rsidR="00B94C92" w:rsidRPr="0084216D">
        <w:rPr>
          <w:sz w:val="22"/>
          <w:szCs w:val="22"/>
          <w:lang w:val="en-GB"/>
        </w:rPr>
        <w:t xml:space="preserve"> them to get a bonus to add to the exam grade. </w:t>
      </w:r>
      <w:r w:rsidR="00D3197C" w:rsidRPr="0084216D">
        <w:rPr>
          <w:sz w:val="22"/>
          <w:szCs w:val="22"/>
          <w:lang w:val="en-GB"/>
        </w:rPr>
        <w:t xml:space="preserve">Students joining the optional activity were then randomized into a treatment </w:t>
      </w:r>
      <w:r w:rsidR="00C700B3">
        <w:rPr>
          <w:sz w:val="22"/>
          <w:szCs w:val="22"/>
          <w:lang w:val="en-GB"/>
        </w:rPr>
        <w:t xml:space="preserve">and a control </w:t>
      </w:r>
      <w:r w:rsidR="00D3197C" w:rsidRPr="0084216D">
        <w:rPr>
          <w:sz w:val="22"/>
          <w:szCs w:val="22"/>
          <w:lang w:val="en-GB"/>
        </w:rPr>
        <w:t>group according to a stratified randomization procedure. After half of the time available to trade on this virtual platform, students in the treatment group received a message reminding them of both the rules that they had to res</w:t>
      </w:r>
      <w:r w:rsidR="00FD2A98">
        <w:rPr>
          <w:sz w:val="22"/>
          <w:szCs w:val="22"/>
          <w:lang w:val="en-GB"/>
        </w:rPr>
        <w:t>pect in order to gain the bonus</w:t>
      </w:r>
      <w:r w:rsidR="00D3197C" w:rsidRPr="0084216D">
        <w:rPr>
          <w:sz w:val="22"/>
          <w:szCs w:val="22"/>
          <w:lang w:val="en-GB"/>
        </w:rPr>
        <w:t xml:space="preserve"> and the existence of behavioural biases in financial trading. Instead, students in the control group received a message reminding only of the requ</w:t>
      </w:r>
      <w:r w:rsidR="00FD2A98">
        <w:rPr>
          <w:sz w:val="22"/>
          <w:szCs w:val="22"/>
          <w:lang w:val="en-GB"/>
        </w:rPr>
        <w:t>irements for gaining the bonus</w:t>
      </w:r>
      <w:r w:rsidR="00D3197C" w:rsidRPr="0084216D">
        <w:rPr>
          <w:sz w:val="22"/>
          <w:szCs w:val="22"/>
          <w:lang w:val="en-GB"/>
        </w:rPr>
        <w:t>.</w:t>
      </w:r>
      <w:r w:rsidR="00C700B3">
        <w:rPr>
          <w:sz w:val="22"/>
          <w:szCs w:val="22"/>
          <w:lang w:val="en-GB"/>
        </w:rPr>
        <w:t xml:space="preserve"> </w:t>
      </w:r>
      <w:r w:rsidR="003F02C9" w:rsidRPr="0084216D">
        <w:rPr>
          <w:sz w:val="22"/>
          <w:szCs w:val="22"/>
          <w:lang w:val="en-GB"/>
        </w:rPr>
        <w:t>We decided to send a message also to control students in order to avoid Hawthorne effects and externalities: if all students receive a message</w:t>
      </w:r>
      <w:r w:rsidR="00FD2A98">
        <w:rPr>
          <w:sz w:val="22"/>
          <w:szCs w:val="22"/>
          <w:lang w:val="en-GB"/>
        </w:rPr>
        <w:t>,</w:t>
      </w:r>
      <w:r w:rsidR="003F02C9" w:rsidRPr="0084216D">
        <w:rPr>
          <w:sz w:val="22"/>
          <w:szCs w:val="22"/>
          <w:lang w:val="en-GB"/>
        </w:rPr>
        <w:t xml:space="preserve"> students are less likely to interact in order to exchange information about it</w:t>
      </w:r>
      <w:r w:rsidR="001A7AF6">
        <w:rPr>
          <w:sz w:val="22"/>
          <w:szCs w:val="22"/>
          <w:lang w:val="en-GB"/>
        </w:rPr>
        <w:t xml:space="preserve"> so the difference in the content is less likely to emerge</w:t>
      </w:r>
      <w:r w:rsidR="003F02C9" w:rsidRPr="0084216D">
        <w:rPr>
          <w:sz w:val="22"/>
          <w:szCs w:val="22"/>
          <w:lang w:val="en-GB"/>
        </w:rPr>
        <w:t xml:space="preserve">. Moreover, we circumvent potential </w:t>
      </w:r>
      <w:r w:rsidRPr="0084216D">
        <w:rPr>
          <w:sz w:val="22"/>
          <w:szCs w:val="22"/>
          <w:lang w:val="en-GB"/>
        </w:rPr>
        <w:t>externalities between treated and control students</w:t>
      </w:r>
      <w:r w:rsidR="003F02C9" w:rsidRPr="0084216D">
        <w:rPr>
          <w:sz w:val="22"/>
          <w:szCs w:val="22"/>
          <w:lang w:val="en-GB"/>
        </w:rPr>
        <w:t xml:space="preserve"> by sending</w:t>
      </w:r>
      <w:r w:rsidRPr="0084216D">
        <w:rPr>
          <w:sz w:val="22"/>
          <w:szCs w:val="22"/>
          <w:lang w:val="en-GB"/>
        </w:rPr>
        <w:t xml:space="preserve"> </w:t>
      </w:r>
      <w:r w:rsidR="003F02C9" w:rsidRPr="0084216D">
        <w:rPr>
          <w:sz w:val="22"/>
          <w:szCs w:val="22"/>
          <w:lang w:val="en-GB"/>
        </w:rPr>
        <w:t xml:space="preserve">out </w:t>
      </w:r>
      <w:r w:rsidRPr="0084216D">
        <w:rPr>
          <w:sz w:val="22"/>
          <w:szCs w:val="22"/>
          <w:lang w:val="en-GB"/>
        </w:rPr>
        <w:t>these messages when the course was over and, more importantly, students were no longer at the University because of Christmas vacations</w:t>
      </w:r>
      <w:r w:rsidR="00CB014F">
        <w:rPr>
          <w:sz w:val="22"/>
          <w:szCs w:val="22"/>
          <w:lang w:val="en-GB"/>
        </w:rPr>
        <w:t>.</w:t>
      </w:r>
    </w:p>
    <w:p w:rsidR="00662FF3" w:rsidRDefault="00662FF3" w:rsidP="00E56FC3">
      <w:pPr>
        <w:pStyle w:val="Corpotesto"/>
        <w:spacing w:after="0" w:line="360" w:lineRule="auto"/>
        <w:ind w:firstLine="567"/>
        <w:jc w:val="both"/>
        <w:rPr>
          <w:rFonts w:ascii="Times New Roman" w:eastAsia="Times New Roman" w:hAnsi="Times New Roman" w:cs="Times New Roman"/>
          <w:lang w:val="en-GB" w:eastAsia="it-IT"/>
        </w:rPr>
      </w:pPr>
      <w:r w:rsidRPr="00E56FC3">
        <w:rPr>
          <w:rFonts w:ascii="Times New Roman" w:eastAsia="Times New Roman" w:hAnsi="Times New Roman" w:cs="Times New Roman"/>
          <w:lang w:val="en-GB" w:eastAsia="it-IT"/>
        </w:rPr>
        <w:t xml:space="preserve">We find a positive and statistically significant effect of </w:t>
      </w:r>
      <w:r w:rsidR="0022638A" w:rsidRPr="00E56FC3">
        <w:rPr>
          <w:rFonts w:ascii="Times New Roman" w:eastAsia="Times New Roman" w:hAnsi="Times New Roman" w:cs="Times New Roman"/>
          <w:lang w:val="en-GB" w:eastAsia="it-IT"/>
        </w:rPr>
        <w:t xml:space="preserve">our </w:t>
      </w:r>
      <w:r w:rsidRPr="00E56FC3">
        <w:rPr>
          <w:rFonts w:ascii="Times New Roman" w:eastAsia="Times New Roman" w:hAnsi="Times New Roman" w:cs="Times New Roman"/>
          <w:lang w:val="en-GB" w:eastAsia="it-IT"/>
        </w:rPr>
        <w:t>message on student</w:t>
      </w:r>
      <w:r w:rsidR="003F02C9" w:rsidRPr="00E56FC3">
        <w:rPr>
          <w:rFonts w:ascii="Times New Roman" w:eastAsia="Times New Roman" w:hAnsi="Times New Roman" w:cs="Times New Roman"/>
          <w:lang w:val="en-GB" w:eastAsia="it-IT"/>
        </w:rPr>
        <w:t>s’</w:t>
      </w:r>
      <w:r w:rsidRPr="00E56FC3">
        <w:rPr>
          <w:rFonts w:ascii="Times New Roman" w:eastAsia="Times New Roman" w:hAnsi="Times New Roman" w:cs="Times New Roman"/>
          <w:lang w:val="en-GB" w:eastAsia="it-IT"/>
        </w:rPr>
        <w:t xml:space="preserve"> performance at the trading game. The return they got increase</w:t>
      </w:r>
      <w:r w:rsidR="0022638A" w:rsidRPr="00E56FC3">
        <w:rPr>
          <w:rFonts w:ascii="Times New Roman" w:eastAsia="Times New Roman" w:hAnsi="Times New Roman" w:cs="Times New Roman"/>
          <w:lang w:val="en-GB" w:eastAsia="it-IT"/>
        </w:rPr>
        <w:t>d</w:t>
      </w:r>
      <w:r w:rsidRPr="00E56FC3">
        <w:rPr>
          <w:rFonts w:ascii="Times New Roman" w:eastAsia="Times New Roman" w:hAnsi="Times New Roman" w:cs="Times New Roman"/>
          <w:lang w:val="en-GB" w:eastAsia="it-IT"/>
        </w:rPr>
        <w:t xml:space="preserve"> </w:t>
      </w:r>
      <w:r w:rsidR="003F02C9" w:rsidRPr="00E56FC3">
        <w:rPr>
          <w:rFonts w:ascii="Times New Roman" w:eastAsia="Times New Roman" w:hAnsi="Times New Roman" w:cs="Times New Roman"/>
          <w:lang w:val="en-GB" w:eastAsia="it-IT"/>
        </w:rPr>
        <w:t>by</w:t>
      </w:r>
      <w:r w:rsidRPr="00E56FC3">
        <w:rPr>
          <w:rFonts w:ascii="Times New Roman" w:eastAsia="Times New Roman" w:hAnsi="Times New Roman" w:cs="Times New Roman"/>
          <w:lang w:val="en-GB" w:eastAsia="it-IT"/>
        </w:rPr>
        <w:t xml:space="preserve"> </w:t>
      </w:r>
      <w:r w:rsidR="001A7AF6">
        <w:rPr>
          <w:rFonts w:ascii="Times New Roman" w:eastAsia="Times New Roman" w:hAnsi="Times New Roman" w:cs="Times New Roman"/>
          <w:lang w:val="en-GB" w:eastAsia="it-IT"/>
        </w:rPr>
        <w:t>about 1.8</w:t>
      </w:r>
      <w:r w:rsidR="00E56FC3" w:rsidRPr="0084216D">
        <w:rPr>
          <w:rFonts w:ascii="Times New Roman" w:eastAsia="Times New Roman" w:hAnsi="Times New Roman" w:cs="Times New Roman"/>
          <w:lang w:val="en-GB" w:eastAsia="it-IT"/>
        </w:rPr>
        <w:t xml:space="preserve"> </w:t>
      </w:r>
      <w:r w:rsidR="00E56FC3">
        <w:rPr>
          <w:rFonts w:ascii="Times New Roman" w:eastAsia="Times New Roman" w:hAnsi="Times New Roman" w:cs="Times New Roman"/>
          <w:lang w:val="en-GB" w:eastAsia="it-IT"/>
        </w:rPr>
        <w:t>percentage points</w:t>
      </w:r>
      <w:r w:rsidRPr="00E56FC3">
        <w:rPr>
          <w:rFonts w:ascii="Times New Roman" w:eastAsia="Times New Roman" w:hAnsi="Times New Roman" w:cs="Times New Roman"/>
          <w:lang w:val="en-GB" w:eastAsia="it-IT"/>
        </w:rPr>
        <w:t xml:space="preserve">. </w:t>
      </w:r>
      <w:r w:rsidR="00CB014F">
        <w:rPr>
          <w:rFonts w:ascii="Times New Roman" w:eastAsia="Times New Roman" w:hAnsi="Times New Roman" w:cs="Times New Roman"/>
          <w:lang w:val="en-GB" w:eastAsia="it-IT"/>
        </w:rPr>
        <w:t>As suggested, t</w:t>
      </w:r>
      <w:r w:rsidRPr="00E56FC3">
        <w:rPr>
          <w:rFonts w:ascii="Times New Roman" w:eastAsia="Times New Roman" w:hAnsi="Times New Roman" w:cs="Times New Roman"/>
          <w:lang w:val="en-GB" w:eastAsia="it-IT"/>
        </w:rPr>
        <w:t xml:space="preserve">his effect is mainly driven by risk averse students who seem to particularly benefit from our “nudge”. </w:t>
      </w:r>
    </w:p>
    <w:p w:rsidR="005776A5" w:rsidRDefault="009C7979" w:rsidP="00B76B6F">
      <w:pPr>
        <w:pStyle w:val="Corpotesto"/>
        <w:spacing w:after="0" w:line="360" w:lineRule="auto"/>
        <w:ind w:firstLine="567"/>
        <w:jc w:val="both"/>
        <w:rPr>
          <w:rFonts w:ascii="Times New Roman" w:eastAsia="Times New Roman" w:hAnsi="Times New Roman" w:cs="Times New Roman"/>
          <w:lang w:val="en-GB" w:eastAsia="it-IT"/>
        </w:rPr>
      </w:pPr>
      <w:r>
        <w:rPr>
          <w:rFonts w:ascii="Times New Roman" w:eastAsia="Times New Roman" w:hAnsi="Times New Roman" w:cs="Times New Roman"/>
          <w:lang w:val="en-GB" w:eastAsia="it-IT"/>
        </w:rPr>
        <w:t xml:space="preserve">The increase in performance following the reminder may be driven by a change in several dimensions of trading </w:t>
      </w:r>
      <w:r w:rsidR="00030138">
        <w:rPr>
          <w:rFonts w:ascii="Times New Roman" w:eastAsia="Times New Roman" w:hAnsi="Times New Roman" w:cs="Times New Roman"/>
          <w:lang w:val="en-GB" w:eastAsia="it-IT"/>
        </w:rPr>
        <w:t>due to participants trying to attenuate different biases. With the data at hand, we are not able to investigate the impact o</w:t>
      </w:r>
      <w:r w:rsidR="00EB4279">
        <w:rPr>
          <w:rFonts w:ascii="Times New Roman" w:eastAsia="Times New Roman" w:hAnsi="Times New Roman" w:cs="Times New Roman"/>
          <w:lang w:val="en-GB" w:eastAsia="it-IT"/>
        </w:rPr>
        <w:t>n</w:t>
      </w:r>
      <w:r w:rsidR="00030138">
        <w:rPr>
          <w:rFonts w:ascii="Times New Roman" w:eastAsia="Times New Roman" w:hAnsi="Times New Roman" w:cs="Times New Roman"/>
          <w:lang w:val="en-GB" w:eastAsia="it-IT"/>
        </w:rPr>
        <w:t xml:space="preserve"> all the biases. However, we offer some insights on the </w:t>
      </w:r>
      <w:r w:rsidR="00662FF3" w:rsidRPr="00D97E9F">
        <w:rPr>
          <w:rFonts w:ascii="Times New Roman" w:eastAsia="Times New Roman" w:hAnsi="Times New Roman" w:cs="Times New Roman"/>
          <w:lang w:val="en-GB" w:eastAsia="it-IT"/>
        </w:rPr>
        <w:t>channel</w:t>
      </w:r>
      <w:r w:rsidR="0022638A" w:rsidRPr="00D97E9F">
        <w:rPr>
          <w:rFonts w:ascii="Times New Roman" w:eastAsia="Times New Roman" w:hAnsi="Times New Roman" w:cs="Times New Roman"/>
          <w:lang w:val="en-GB" w:eastAsia="it-IT"/>
        </w:rPr>
        <w:t>s</w:t>
      </w:r>
      <w:r w:rsidR="00662FF3" w:rsidRPr="00D97E9F">
        <w:rPr>
          <w:rFonts w:ascii="Times New Roman" w:eastAsia="Times New Roman" w:hAnsi="Times New Roman" w:cs="Times New Roman"/>
          <w:lang w:val="en-GB" w:eastAsia="it-IT"/>
        </w:rPr>
        <w:t xml:space="preserve"> through which </w:t>
      </w:r>
      <w:r w:rsidR="00171E89">
        <w:rPr>
          <w:rFonts w:ascii="Times New Roman" w:eastAsia="Times New Roman" w:hAnsi="Times New Roman" w:cs="Times New Roman"/>
          <w:lang w:val="en-GB" w:eastAsia="it-IT"/>
        </w:rPr>
        <w:t xml:space="preserve">our </w:t>
      </w:r>
      <w:r w:rsidR="00E41102" w:rsidRPr="00D97E9F">
        <w:rPr>
          <w:rFonts w:ascii="Times New Roman" w:eastAsia="Times New Roman" w:hAnsi="Times New Roman" w:cs="Times New Roman"/>
          <w:lang w:val="en-GB" w:eastAsia="it-IT"/>
        </w:rPr>
        <w:t>“</w:t>
      </w:r>
      <w:r w:rsidR="00171E89">
        <w:rPr>
          <w:rFonts w:ascii="Times New Roman" w:eastAsia="Times New Roman" w:hAnsi="Times New Roman" w:cs="Times New Roman"/>
          <w:lang w:val="en-GB" w:eastAsia="it-IT"/>
        </w:rPr>
        <w:t>nudge</w:t>
      </w:r>
      <w:r w:rsidR="00E41102" w:rsidRPr="00D97E9F">
        <w:rPr>
          <w:rFonts w:ascii="Times New Roman" w:eastAsia="Times New Roman" w:hAnsi="Times New Roman" w:cs="Times New Roman"/>
          <w:lang w:val="en-GB" w:eastAsia="it-IT"/>
        </w:rPr>
        <w:t>”</w:t>
      </w:r>
      <w:r w:rsidR="00662FF3" w:rsidRPr="00D97E9F">
        <w:rPr>
          <w:rFonts w:ascii="Times New Roman" w:eastAsia="Times New Roman" w:hAnsi="Times New Roman" w:cs="Times New Roman"/>
          <w:lang w:val="en-GB" w:eastAsia="it-IT"/>
        </w:rPr>
        <w:t xml:space="preserve"> has worked </w:t>
      </w:r>
      <w:r w:rsidR="00171E89">
        <w:rPr>
          <w:rFonts w:ascii="Times New Roman" w:eastAsia="Times New Roman" w:hAnsi="Times New Roman" w:cs="Times New Roman"/>
          <w:lang w:val="en-GB" w:eastAsia="it-IT"/>
        </w:rPr>
        <w:t xml:space="preserve">by </w:t>
      </w:r>
      <w:r w:rsidR="00662FF3" w:rsidRPr="00D97E9F">
        <w:rPr>
          <w:rFonts w:ascii="Times New Roman" w:eastAsia="Times New Roman" w:hAnsi="Times New Roman" w:cs="Times New Roman"/>
          <w:lang w:val="en-GB" w:eastAsia="it-IT"/>
        </w:rPr>
        <w:t>examin</w:t>
      </w:r>
      <w:r w:rsidR="00171E89">
        <w:rPr>
          <w:rFonts w:ascii="Times New Roman" w:eastAsia="Times New Roman" w:hAnsi="Times New Roman" w:cs="Times New Roman"/>
          <w:lang w:val="en-GB" w:eastAsia="it-IT"/>
        </w:rPr>
        <w:t>ing</w:t>
      </w:r>
      <w:r w:rsidR="00662FF3" w:rsidRPr="00D97E9F">
        <w:rPr>
          <w:rFonts w:ascii="Times New Roman" w:eastAsia="Times New Roman" w:hAnsi="Times New Roman" w:cs="Times New Roman"/>
          <w:lang w:val="en-GB" w:eastAsia="it-IT"/>
        </w:rPr>
        <w:t xml:space="preserve"> its effect on </w:t>
      </w:r>
      <w:r w:rsidR="00CD6124">
        <w:rPr>
          <w:rFonts w:ascii="Times New Roman" w:eastAsia="Times New Roman" w:hAnsi="Times New Roman" w:cs="Times New Roman"/>
          <w:lang w:val="en-GB" w:eastAsia="it-IT"/>
        </w:rPr>
        <w:t xml:space="preserve">three behavioural biases: </w:t>
      </w:r>
      <w:r w:rsidR="00CD6124" w:rsidRPr="00171E89">
        <w:rPr>
          <w:rFonts w:ascii="Times New Roman" w:eastAsia="Times New Roman" w:hAnsi="Times New Roman" w:cs="Times New Roman"/>
          <w:lang w:val="en-GB" w:eastAsia="it-IT"/>
        </w:rPr>
        <w:t>trading frequency, home bias (percentage of the portfolio value invested</w:t>
      </w:r>
      <w:r w:rsidR="00E41102" w:rsidRPr="00171E89">
        <w:rPr>
          <w:rFonts w:ascii="Times New Roman" w:eastAsia="Times New Roman" w:hAnsi="Times New Roman" w:cs="Times New Roman"/>
          <w:lang w:val="en-GB" w:eastAsia="it-IT"/>
        </w:rPr>
        <w:t xml:space="preserve"> in </w:t>
      </w:r>
      <w:r w:rsidR="00CD6124" w:rsidRPr="00171E89">
        <w:rPr>
          <w:rFonts w:ascii="Times New Roman" w:eastAsia="Times New Roman" w:hAnsi="Times New Roman" w:cs="Times New Roman"/>
          <w:lang w:val="en-GB" w:eastAsia="it-IT"/>
        </w:rPr>
        <w:t>foreign</w:t>
      </w:r>
      <w:r w:rsidR="00E41102" w:rsidRPr="00171E89">
        <w:rPr>
          <w:rFonts w:ascii="Times New Roman" w:eastAsia="Times New Roman" w:hAnsi="Times New Roman" w:cs="Times New Roman"/>
          <w:lang w:val="en-GB" w:eastAsia="it-IT"/>
        </w:rPr>
        <w:t xml:space="preserve"> </w:t>
      </w:r>
      <w:r w:rsidR="002510A8">
        <w:rPr>
          <w:rFonts w:ascii="Times New Roman" w:eastAsia="Times New Roman" w:hAnsi="Times New Roman" w:cs="Times New Roman"/>
          <w:lang w:val="en-GB" w:eastAsia="it-IT"/>
        </w:rPr>
        <w:t>stocks</w:t>
      </w:r>
      <w:r w:rsidR="00CD6124" w:rsidRPr="00171E89">
        <w:rPr>
          <w:rFonts w:ascii="Times New Roman" w:eastAsia="Times New Roman" w:hAnsi="Times New Roman" w:cs="Times New Roman"/>
          <w:lang w:val="en-GB" w:eastAsia="it-IT"/>
        </w:rPr>
        <w:t>) and status quo bias (</w:t>
      </w:r>
      <w:r w:rsidR="00BA7850">
        <w:rPr>
          <w:rFonts w:ascii="Times New Roman" w:eastAsia="Times New Roman" w:hAnsi="Times New Roman" w:cs="Times New Roman"/>
          <w:lang w:val="en-GB" w:eastAsia="it-IT"/>
        </w:rPr>
        <w:t xml:space="preserve">ratio of new stocks on stocks already present </w:t>
      </w:r>
      <w:r w:rsidR="00BA7850" w:rsidRPr="00BA7850">
        <w:rPr>
          <w:rFonts w:ascii="Times New Roman" w:eastAsia="Times New Roman" w:hAnsi="Times New Roman" w:cs="Times New Roman"/>
          <w:lang w:val="en-GB" w:eastAsia="it-IT"/>
        </w:rPr>
        <w:t>in the initial portfolio</w:t>
      </w:r>
      <w:r w:rsidR="00CD6124" w:rsidRPr="00171E89">
        <w:rPr>
          <w:rFonts w:ascii="Times New Roman" w:eastAsia="Times New Roman" w:hAnsi="Times New Roman" w:cs="Times New Roman"/>
          <w:lang w:val="en-GB" w:eastAsia="it-IT"/>
        </w:rPr>
        <w:t>)</w:t>
      </w:r>
      <w:r w:rsidR="00D943E5" w:rsidRPr="00171E89">
        <w:rPr>
          <w:rFonts w:ascii="Times New Roman" w:eastAsia="Times New Roman" w:hAnsi="Times New Roman" w:cs="Times New Roman"/>
          <w:lang w:val="en-GB" w:eastAsia="it-IT"/>
        </w:rPr>
        <w:t>.</w:t>
      </w:r>
      <w:r w:rsidR="00D943E5" w:rsidRPr="00D97E9F">
        <w:rPr>
          <w:rFonts w:ascii="Times New Roman" w:eastAsia="Times New Roman" w:hAnsi="Times New Roman" w:cs="Times New Roman"/>
          <w:lang w:val="en-GB" w:eastAsia="it-IT"/>
        </w:rPr>
        <w:t xml:space="preserve"> </w:t>
      </w:r>
      <w:r w:rsidR="009823D5" w:rsidRPr="00D97E9F">
        <w:rPr>
          <w:rFonts w:ascii="Times New Roman" w:eastAsia="Times New Roman" w:hAnsi="Times New Roman" w:cs="Times New Roman"/>
          <w:lang w:val="en-GB" w:eastAsia="it-IT"/>
        </w:rPr>
        <w:t>We do not find any statistically signif</w:t>
      </w:r>
      <w:r w:rsidR="003F02C9" w:rsidRPr="00D97E9F">
        <w:rPr>
          <w:rFonts w:ascii="Times New Roman" w:eastAsia="Times New Roman" w:hAnsi="Times New Roman" w:cs="Times New Roman"/>
          <w:lang w:val="en-GB" w:eastAsia="it-IT"/>
        </w:rPr>
        <w:t>icant effect of our treatment on</w:t>
      </w:r>
      <w:r w:rsidR="009823D5" w:rsidRPr="00D97E9F">
        <w:rPr>
          <w:rFonts w:ascii="Times New Roman" w:eastAsia="Times New Roman" w:hAnsi="Times New Roman" w:cs="Times New Roman"/>
          <w:lang w:val="en-GB" w:eastAsia="it-IT"/>
        </w:rPr>
        <w:t xml:space="preserve"> trading frequency. Instead, when we look </w:t>
      </w:r>
      <w:r w:rsidR="003F02C9" w:rsidRPr="00D97E9F">
        <w:rPr>
          <w:rFonts w:ascii="Times New Roman" w:eastAsia="Times New Roman" w:hAnsi="Times New Roman" w:cs="Times New Roman"/>
          <w:lang w:val="en-GB" w:eastAsia="it-IT"/>
        </w:rPr>
        <w:t>at</w:t>
      </w:r>
      <w:r w:rsidR="009823D5" w:rsidRPr="00D97E9F">
        <w:rPr>
          <w:rFonts w:ascii="Times New Roman" w:eastAsia="Times New Roman" w:hAnsi="Times New Roman" w:cs="Times New Roman"/>
          <w:lang w:val="en-GB" w:eastAsia="it-IT"/>
        </w:rPr>
        <w:t xml:space="preserve"> </w:t>
      </w:r>
      <w:r w:rsidR="00B76B6F">
        <w:rPr>
          <w:rFonts w:ascii="Times New Roman" w:eastAsia="Times New Roman" w:hAnsi="Times New Roman" w:cs="Times New Roman"/>
          <w:lang w:val="en-GB" w:eastAsia="it-IT"/>
        </w:rPr>
        <w:t>the other two biases,</w:t>
      </w:r>
      <w:r w:rsidR="006F500E">
        <w:rPr>
          <w:rFonts w:ascii="Times New Roman" w:eastAsia="Times New Roman" w:hAnsi="Times New Roman" w:cs="Times New Roman"/>
          <w:lang w:val="en-GB" w:eastAsia="it-IT"/>
        </w:rPr>
        <w:t xml:space="preserve"> </w:t>
      </w:r>
      <w:r w:rsidR="009823D5" w:rsidRPr="006F500E">
        <w:rPr>
          <w:rFonts w:ascii="Times New Roman" w:eastAsia="Times New Roman" w:hAnsi="Times New Roman" w:cs="Times New Roman"/>
          <w:lang w:val="en-GB" w:eastAsia="it-IT"/>
        </w:rPr>
        <w:t>w</w:t>
      </w:r>
      <w:r w:rsidR="00D943E5" w:rsidRPr="006F500E">
        <w:rPr>
          <w:rFonts w:ascii="Times New Roman" w:eastAsia="Times New Roman" w:hAnsi="Times New Roman" w:cs="Times New Roman"/>
          <w:lang w:val="en-GB" w:eastAsia="it-IT"/>
        </w:rPr>
        <w:t xml:space="preserve">e find that students’ reaction to </w:t>
      </w:r>
      <w:r w:rsidR="003F02C9" w:rsidRPr="006F500E">
        <w:rPr>
          <w:rFonts w:ascii="Times New Roman" w:eastAsia="Times New Roman" w:hAnsi="Times New Roman" w:cs="Times New Roman"/>
          <w:lang w:val="en-GB" w:eastAsia="it-IT"/>
        </w:rPr>
        <w:t>the nudge</w:t>
      </w:r>
      <w:r w:rsidR="00D943E5" w:rsidRPr="006F500E">
        <w:rPr>
          <w:rFonts w:ascii="Times New Roman" w:eastAsia="Times New Roman" w:hAnsi="Times New Roman" w:cs="Times New Roman"/>
          <w:lang w:val="en-GB" w:eastAsia="it-IT"/>
        </w:rPr>
        <w:t xml:space="preserve"> is </w:t>
      </w:r>
      <w:r w:rsidR="009823D5" w:rsidRPr="006F500E">
        <w:rPr>
          <w:rFonts w:ascii="Times New Roman" w:eastAsia="Times New Roman" w:hAnsi="Times New Roman" w:cs="Times New Roman"/>
          <w:lang w:val="en-GB" w:eastAsia="it-IT"/>
        </w:rPr>
        <w:t xml:space="preserve">related </w:t>
      </w:r>
      <w:r w:rsidR="00D943E5" w:rsidRPr="006F500E">
        <w:rPr>
          <w:rFonts w:ascii="Times New Roman" w:eastAsia="Times New Roman" w:hAnsi="Times New Roman" w:cs="Times New Roman"/>
          <w:lang w:val="en-GB" w:eastAsia="it-IT"/>
        </w:rPr>
        <w:t xml:space="preserve">to their risk aversion. While </w:t>
      </w:r>
      <w:r w:rsidR="008E4AC6">
        <w:rPr>
          <w:rFonts w:ascii="Times New Roman" w:eastAsia="Times New Roman" w:hAnsi="Times New Roman" w:cs="Times New Roman"/>
          <w:lang w:val="en-GB" w:eastAsia="it-IT"/>
        </w:rPr>
        <w:t xml:space="preserve">more </w:t>
      </w:r>
      <w:r w:rsidR="00D943E5" w:rsidRPr="006F500E">
        <w:rPr>
          <w:rFonts w:ascii="Times New Roman" w:eastAsia="Times New Roman" w:hAnsi="Times New Roman" w:cs="Times New Roman"/>
          <w:lang w:val="en-GB" w:eastAsia="it-IT"/>
        </w:rPr>
        <w:t>risk averse student</w:t>
      </w:r>
      <w:r w:rsidR="003F02C9" w:rsidRPr="006F500E">
        <w:rPr>
          <w:rFonts w:ascii="Times New Roman" w:eastAsia="Times New Roman" w:hAnsi="Times New Roman" w:cs="Times New Roman"/>
          <w:lang w:val="en-GB" w:eastAsia="it-IT"/>
        </w:rPr>
        <w:t>s</w:t>
      </w:r>
      <w:r w:rsidR="00D943E5" w:rsidRPr="006F500E">
        <w:rPr>
          <w:rFonts w:ascii="Times New Roman" w:eastAsia="Times New Roman" w:hAnsi="Times New Roman" w:cs="Times New Roman"/>
          <w:lang w:val="en-GB" w:eastAsia="it-IT"/>
        </w:rPr>
        <w:t xml:space="preserve"> react to </w:t>
      </w:r>
      <w:r w:rsidR="003F02C9" w:rsidRPr="006F500E">
        <w:rPr>
          <w:rFonts w:ascii="Times New Roman" w:eastAsia="Times New Roman" w:hAnsi="Times New Roman" w:cs="Times New Roman"/>
          <w:lang w:val="en-GB" w:eastAsia="it-IT"/>
        </w:rPr>
        <w:t>the message by</w:t>
      </w:r>
      <w:r w:rsidR="00D943E5" w:rsidRPr="006F500E">
        <w:rPr>
          <w:rFonts w:ascii="Times New Roman" w:eastAsia="Times New Roman" w:hAnsi="Times New Roman" w:cs="Times New Roman"/>
          <w:lang w:val="en-GB" w:eastAsia="it-IT"/>
        </w:rPr>
        <w:t xml:space="preserve"> trying to </w:t>
      </w:r>
      <w:r w:rsidR="00B76B6F">
        <w:rPr>
          <w:rFonts w:ascii="Times New Roman" w:eastAsia="Times New Roman" w:hAnsi="Times New Roman" w:cs="Times New Roman"/>
          <w:lang w:val="en-GB" w:eastAsia="it-IT"/>
        </w:rPr>
        <w:t>attenuate such biases</w:t>
      </w:r>
      <w:r w:rsidR="00D943E5" w:rsidRPr="006F500E">
        <w:rPr>
          <w:rFonts w:ascii="Times New Roman" w:eastAsia="Times New Roman" w:hAnsi="Times New Roman" w:cs="Times New Roman"/>
          <w:lang w:val="en-GB" w:eastAsia="it-IT"/>
        </w:rPr>
        <w:t xml:space="preserve"> (by increasing </w:t>
      </w:r>
      <w:r w:rsidR="00B76B6F" w:rsidRPr="006F500E">
        <w:rPr>
          <w:rFonts w:ascii="Times New Roman" w:eastAsia="Times New Roman" w:hAnsi="Times New Roman" w:cs="Times New Roman"/>
          <w:lang w:val="en-GB" w:eastAsia="it-IT"/>
        </w:rPr>
        <w:t xml:space="preserve">their foreign investments </w:t>
      </w:r>
      <w:r w:rsidR="00B76B6F">
        <w:rPr>
          <w:rFonts w:ascii="Times New Roman" w:eastAsia="Times New Roman" w:hAnsi="Times New Roman" w:cs="Times New Roman"/>
          <w:lang w:val="en-GB" w:eastAsia="it-IT"/>
        </w:rPr>
        <w:t>or</w:t>
      </w:r>
      <w:r w:rsidR="00B76B6F" w:rsidRPr="00B76B6F">
        <w:rPr>
          <w:rFonts w:ascii="Times New Roman" w:eastAsia="Times New Roman" w:hAnsi="Times New Roman" w:cs="Times New Roman"/>
          <w:lang w:val="en-GB" w:eastAsia="it-IT"/>
        </w:rPr>
        <w:t xml:space="preserve"> </w:t>
      </w:r>
      <w:r w:rsidR="00B76B6F" w:rsidRPr="006F500E">
        <w:rPr>
          <w:rFonts w:ascii="Times New Roman" w:eastAsia="Times New Roman" w:hAnsi="Times New Roman" w:cs="Times New Roman"/>
          <w:lang w:val="en-GB" w:eastAsia="it-IT"/>
        </w:rPr>
        <w:t xml:space="preserve">the number of </w:t>
      </w:r>
      <w:r w:rsidR="00B76B6F">
        <w:rPr>
          <w:rFonts w:ascii="Times New Roman" w:eastAsia="Times New Roman" w:hAnsi="Times New Roman" w:cs="Times New Roman"/>
          <w:lang w:val="en-GB" w:eastAsia="it-IT"/>
        </w:rPr>
        <w:t xml:space="preserve">new </w:t>
      </w:r>
      <w:r w:rsidR="00B76B6F" w:rsidRPr="006F500E">
        <w:rPr>
          <w:rFonts w:ascii="Times New Roman" w:eastAsia="Times New Roman" w:hAnsi="Times New Roman" w:cs="Times New Roman"/>
          <w:lang w:val="en-GB" w:eastAsia="it-IT"/>
        </w:rPr>
        <w:t>companies in which they invest</w:t>
      </w:r>
      <w:r w:rsidR="00D943E5" w:rsidRPr="006F500E">
        <w:rPr>
          <w:rFonts w:ascii="Times New Roman" w:eastAsia="Times New Roman" w:hAnsi="Times New Roman" w:cs="Times New Roman"/>
          <w:lang w:val="en-GB" w:eastAsia="it-IT"/>
        </w:rPr>
        <w:t xml:space="preserve">), </w:t>
      </w:r>
      <w:r w:rsidR="00B76B6F">
        <w:rPr>
          <w:rFonts w:ascii="Times New Roman" w:eastAsia="Times New Roman" w:hAnsi="Times New Roman" w:cs="Times New Roman"/>
          <w:lang w:val="en-GB" w:eastAsia="it-IT"/>
        </w:rPr>
        <w:t>students with a risk aversion equal or lower than the average</w:t>
      </w:r>
      <w:r w:rsidR="00D943E5" w:rsidRPr="006F500E">
        <w:rPr>
          <w:rFonts w:ascii="Times New Roman" w:eastAsia="Times New Roman" w:hAnsi="Times New Roman" w:cs="Times New Roman"/>
          <w:lang w:val="en-GB" w:eastAsia="it-IT"/>
        </w:rPr>
        <w:t xml:space="preserve"> do not </w:t>
      </w:r>
      <w:r w:rsidR="00B76B6F">
        <w:rPr>
          <w:rFonts w:ascii="Times New Roman" w:eastAsia="Times New Roman" w:hAnsi="Times New Roman" w:cs="Times New Roman"/>
          <w:lang w:val="en-GB" w:eastAsia="it-IT"/>
        </w:rPr>
        <w:t xml:space="preserve">significantly </w:t>
      </w:r>
      <w:r w:rsidR="00D943E5" w:rsidRPr="006F500E">
        <w:rPr>
          <w:rFonts w:ascii="Times New Roman" w:eastAsia="Times New Roman" w:hAnsi="Times New Roman" w:cs="Times New Roman"/>
          <w:lang w:val="en-GB" w:eastAsia="it-IT"/>
        </w:rPr>
        <w:t>change their behavio</w:t>
      </w:r>
      <w:r w:rsidR="00735C9D" w:rsidRPr="006F500E">
        <w:rPr>
          <w:rFonts w:ascii="Times New Roman" w:eastAsia="Times New Roman" w:hAnsi="Times New Roman" w:cs="Times New Roman"/>
          <w:lang w:val="en-GB" w:eastAsia="it-IT"/>
        </w:rPr>
        <w:t>u</w:t>
      </w:r>
      <w:r w:rsidR="00D943E5" w:rsidRPr="006F500E">
        <w:rPr>
          <w:rFonts w:ascii="Times New Roman" w:eastAsia="Times New Roman" w:hAnsi="Times New Roman" w:cs="Times New Roman"/>
          <w:lang w:val="en-GB" w:eastAsia="it-IT"/>
        </w:rPr>
        <w:t>r in any of the dimensions we consider.</w:t>
      </w:r>
    </w:p>
    <w:p w:rsidR="00A83914" w:rsidRDefault="00710796" w:rsidP="00292A98">
      <w:pPr>
        <w:pStyle w:val="Corpotesto"/>
        <w:spacing w:after="0" w:line="360" w:lineRule="auto"/>
        <w:ind w:firstLine="567"/>
        <w:jc w:val="both"/>
        <w:rPr>
          <w:rFonts w:ascii="Times New Roman" w:eastAsia="Times New Roman" w:hAnsi="Times New Roman" w:cs="Times New Roman"/>
          <w:lang w:val="en-GB" w:eastAsia="it-IT"/>
        </w:rPr>
      </w:pPr>
      <w:r w:rsidRPr="005776A5">
        <w:rPr>
          <w:rFonts w:ascii="Times New Roman" w:eastAsia="Times New Roman" w:hAnsi="Times New Roman" w:cs="Times New Roman"/>
          <w:lang w:val="en-GB" w:eastAsia="it-IT"/>
        </w:rPr>
        <w:t>Our result</w:t>
      </w:r>
      <w:r w:rsidR="00E171D1" w:rsidRPr="005776A5">
        <w:rPr>
          <w:rFonts w:ascii="Times New Roman" w:eastAsia="Times New Roman" w:hAnsi="Times New Roman" w:cs="Times New Roman"/>
          <w:lang w:val="en-GB" w:eastAsia="it-IT"/>
        </w:rPr>
        <w:t>s</w:t>
      </w:r>
      <w:r w:rsidRPr="005776A5">
        <w:rPr>
          <w:rFonts w:ascii="Times New Roman" w:eastAsia="Times New Roman" w:hAnsi="Times New Roman" w:cs="Times New Roman"/>
          <w:lang w:val="en-GB" w:eastAsia="it-IT"/>
        </w:rPr>
        <w:t xml:space="preserve"> </w:t>
      </w:r>
      <w:r w:rsidR="006F500E" w:rsidRPr="005776A5">
        <w:rPr>
          <w:rFonts w:ascii="Times New Roman" w:eastAsia="Times New Roman" w:hAnsi="Times New Roman" w:cs="Times New Roman"/>
          <w:lang w:val="en-GB" w:eastAsia="it-IT"/>
        </w:rPr>
        <w:t xml:space="preserve">confirm </w:t>
      </w:r>
      <w:r w:rsidR="005776A5">
        <w:rPr>
          <w:rFonts w:ascii="Times New Roman" w:eastAsia="Times New Roman" w:hAnsi="Times New Roman" w:cs="Times New Roman"/>
          <w:lang w:val="en-GB" w:eastAsia="it-IT"/>
        </w:rPr>
        <w:t xml:space="preserve">findings </w:t>
      </w:r>
      <w:r w:rsidR="006F500E" w:rsidRPr="005776A5">
        <w:rPr>
          <w:rFonts w:ascii="Times New Roman" w:eastAsia="Times New Roman" w:hAnsi="Times New Roman" w:cs="Times New Roman"/>
          <w:lang w:val="en-GB" w:eastAsia="it-IT"/>
        </w:rPr>
        <w:t xml:space="preserve">emerging from the existing literature </w:t>
      </w:r>
      <w:r w:rsidR="005776A5">
        <w:rPr>
          <w:rFonts w:ascii="Times New Roman" w:eastAsia="Times New Roman" w:hAnsi="Times New Roman" w:cs="Times New Roman"/>
          <w:lang w:val="en-GB" w:eastAsia="it-IT"/>
        </w:rPr>
        <w:t>(</w:t>
      </w:r>
      <w:r w:rsidR="005776A5" w:rsidRPr="005776A5">
        <w:rPr>
          <w:rFonts w:ascii="Times New Roman" w:eastAsia="Times New Roman" w:hAnsi="Times New Roman" w:cs="Times New Roman"/>
          <w:lang w:val="en-GB" w:eastAsia="it-IT"/>
        </w:rPr>
        <w:t xml:space="preserve">see for instance </w:t>
      </w:r>
      <w:r w:rsidR="005776A5">
        <w:rPr>
          <w:rFonts w:ascii="Times New Roman" w:eastAsia="Times New Roman" w:hAnsi="Times New Roman" w:cs="Times New Roman"/>
          <w:lang w:val="en-GB" w:eastAsia="it-IT"/>
        </w:rPr>
        <w:t xml:space="preserve">Morewedge and Kahneman, 2010) </w:t>
      </w:r>
      <w:r w:rsidR="006F500E" w:rsidRPr="005776A5">
        <w:rPr>
          <w:rFonts w:ascii="Times New Roman" w:eastAsia="Times New Roman" w:hAnsi="Times New Roman" w:cs="Times New Roman"/>
          <w:lang w:val="en-GB" w:eastAsia="it-IT"/>
        </w:rPr>
        <w:t xml:space="preserve">showing </w:t>
      </w:r>
      <w:r w:rsidRPr="005776A5">
        <w:rPr>
          <w:rFonts w:ascii="Times New Roman" w:eastAsia="Times New Roman" w:hAnsi="Times New Roman" w:cs="Times New Roman"/>
          <w:lang w:val="en-GB" w:eastAsia="it-IT"/>
        </w:rPr>
        <w:t xml:space="preserve">that even individuals with good financial education and who </w:t>
      </w:r>
      <w:r w:rsidR="00905449" w:rsidRPr="005776A5">
        <w:rPr>
          <w:rFonts w:ascii="Times New Roman" w:eastAsia="Times New Roman" w:hAnsi="Times New Roman" w:cs="Times New Roman"/>
          <w:lang w:val="en-GB" w:eastAsia="it-IT"/>
        </w:rPr>
        <w:t xml:space="preserve">are aware of </w:t>
      </w:r>
      <w:r w:rsidRPr="005776A5">
        <w:rPr>
          <w:rFonts w:ascii="Times New Roman" w:eastAsia="Times New Roman" w:hAnsi="Times New Roman" w:cs="Times New Roman"/>
          <w:lang w:val="en-GB" w:eastAsia="it-IT"/>
        </w:rPr>
        <w:t xml:space="preserve">behavioural biases </w:t>
      </w:r>
      <w:r w:rsidR="00E171D1" w:rsidRPr="005776A5">
        <w:rPr>
          <w:rFonts w:ascii="Times New Roman" w:eastAsia="Times New Roman" w:hAnsi="Times New Roman" w:cs="Times New Roman"/>
          <w:lang w:val="en-GB" w:eastAsia="it-IT"/>
        </w:rPr>
        <w:t>undertake financial decision</w:t>
      </w:r>
      <w:r w:rsidR="00021EB4">
        <w:rPr>
          <w:rFonts w:ascii="Times New Roman" w:eastAsia="Times New Roman" w:hAnsi="Times New Roman" w:cs="Times New Roman"/>
          <w:lang w:val="en-GB" w:eastAsia="it-IT"/>
        </w:rPr>
        <w:t>s</w:t>
      </w:r>
      <w:r w:rsidR="00E171D1" w:rsidRPr="005776A5">
        <w:rPr>
          <w:rFonts w:ascii="Times New Roman" w:eastAsia="Times New Roman" w:hAnsi="Times New Roman" w:cs="Times New Roman"/>
          <w:lang w:val="en-GB" w:eastAsia="it-IT"/>
        </w:rPr>
        <w:t xml:space="preserve"> that can be </w:t>
      </w:r>
      <w:r w:rsidRPr="005776A5">
        <w:rPr>
          <w:rFonts w:ascii="Times New Roman" w:eastAsia="Times New Roman" w:hAnsi="Times New Roman" w:cs="Times New Roman"/>
          <w:lang w:val="en-GB" w:eastAsia="it-IT"/>
        </w:rPr>
        <w:t>hardly explained by</w:t>
      </w:r>
      <w:r w:rsidR="00E171D1" w:rsidRPr="005776A5">
        <w:rPr>
          <w:rFonts w:ascii="Times New Roman" w:eastAsia="Times New Roman" w:hAnsi="Times New Roman" w:cs="Times New Roman"/>
          <w:lang w:val="en-GB" w:eastAsia="it-IT"/>
        </w:rPr>
        <w:t xml:space="preserve"> theories based on full rationality</w:t>
      </w:r>
      <w:r w:rsidRPr="005776A5">
        <w:rPr>
          <w:rFonts w:ascii="Times New Roman" w:eastAsia="Times New Roman" w:hAnsi="Times New Roman" w:cs="Times New Roman"/>
          <w:lang w:val="en-GB" w:eastAsia="it-IT"/>
        </w:rPr>
        <w:t>. For instance</w:t>
      </w:r>
      <w:r w:rsidR="00E171D1" w:rsidRPr="005776A5">
        <w:rPr>
          <w:rFonts w:ascii="Times New Roman" w:eastAsia="Times New Roman" w:hAnsi="Times New Roman" w:cs="Times New Roman"/>
          <w:lang w:val="en-GB" w:eastAsia="it-IT"/>
        </w:rPr>
        <w:t>, our sample students show a strong home bias</w:t>
      </w:r>
      <w:r w:rsidR="00905449" w:rsidRPr="005776A5">
        <w:rPr>
          <w:rFonts w:ascii="Times New Roman" w:eastAsia="Times New Roman" w:hAnsi="Times New Roman" w:cs="Times New Roman"/>
          <w:lang w:val="en-GB" w:eastAsia="it-IT"/>
        </w:rPr>
        <w:t xml:space="preserve"> and little portfolio diversification</w:t>
      </w:r>
      <w:r w:rsidR="00E171D1" w:rsidRPr="005776A5">
        <w:rPr>
          <w:rFonts w:ascii="Times New Roman" w:eastAsia="Times New Roman" w:hAnsi="Times New Roman" w:cs="Times New Roman"/>
          <w:lang w:val="en-GB" w:eastAsia="it-IT"/>
        </w:rPr>
        <w:t xml:space="preserve">. </w:t>
      </w:r>
      <w:r w:rsidR="00905449" w:rsidRPr="005776A5">
        <w:rPr>
          <w:rFonts w:ascii="Times New Roman" w:eastAsia="Times New Roman" w:hAnsi="Times New Roman" w:cs="Times New Roman"/>
          <w:lang w:val="en-GB" w:eastAsia="it-IT"/>
        </w:rPr>
        <w:t>More importantly, our finding</w:t>
      </w:r>
      <w:r w:rsidR="00C36134">
        <w:rPr>
          <w:rFonts w:ascii="Times New Roman" w:eastAsia="Times New Roman" w:hAnsi="Times New Roman" w:cs="Times New Roman"/>
          <w:lang w:val="en-GB" w:eastAsia="it-IT"/>
        </w:rPr>
        <w:t>s</w:t>
      </w:r>
      <w:r w:rsidR="00905449" w:rsidRPr="005776A5">
        <w:rPr>
          <w:rFonts w:ascii="Times New Roman" w:eastAsia="Times New Roman" w:hAnsi="Times New Roman" w:cs="Times New Roman"/>
          <w:lang w:val="en-GB" w:eastAsia="it-IT"/>
        </w:rPr>
        <w:t xml:space="preserve"> document that </w:t>
      </w:r>
      <w:r w:rsidR="007E3D5F" w:rsidRPr="005776A5">
        <w:rPr>
          <w:rFonts w:ascii="Times New Roman" w:eastAsia="Times New Roman" w:hAnsi="Times New Roman" w:cs="Times New Roman"/>
          <w:lang w:val="en-GB" w:eastAsia="it-IT"/>
        </w:rPr>
        <w:t xml:space="preserve">simple reminder messages </w:t>
      </w:r>
      <w:r w:rsidR="00905449" w:rsidRPr="005776A5">
        <w:rPr>
          <w:rFonts w:ascii="Times New Roman" w:eastAsia="Times New Roman" w:hAnsi="Times New Roman" w:cs="Times New Roman"/>
          <w:lang w:val="en-GB" w:eastAsia="it-IT"/>
        </w:rPr>
        <w:t>reinforc</w:t>
      </w:r>
      <w:r w:rsidR="007E3D5F" w:rsidRPr="005776A5">
        <w:rPr>
          <w:rFonts w:ascii="Times New Roman" w:eastAsia="Times New Roman" w:hAnsi="Times New Roman" w:cs="Times New Roman"/>
          <w:lang w:val="en-GB" w:eastAsia="it-IT"/>
        </w:rPr>
        <w:t>ing</w:t>
      </w:r>
      <w:r w:rsidR="00905449" w:rsidRPr="005776A5">
        <w:rPr>
          <w:rFonts w:ascii="Times New Roman" w:eastAsia="Times New Roman" w:hAnsi="Times New Roman" w:cs="Times New Roman"/>
          <w:lang w:val="en-GB" w:eastAsia="it-IT"/>
        </w:rPr>
        <w:t xml:space="preserve"> information </w:t>
      </w:r>
      <w:r w:rsidR="007E3D5F" w:rsidRPr="005776A5">
        <w:rPr>
          <w:rFonts w:ascii="Times New Roman" w:eastAsia="Times New Roman" w:hAnsi="Times New Roman" w:cs="Times New Roman"/>
          <w:lang w:val="en-GB" w:eastAsia="it-IT"/>
        </w:rPr>
        <w:t xml:space="preserve">that </w:t>
      </w:r>
      <w:r w:rsidR="00905449" w:rsidRPr="005776A5">
        <w:rPr>
          <w:rFonts w:ascii="Times New Roman" w:eastAsia="Times New Roman" w:hAnsi="Times New Roman" w:cs="Times New Roman"/>
          <w:lang w:val="en-GB" w:eastAsia="it-IT"/>
        </w:rPr>
        <w:t>individual</w:t>
      </w:r>
      <w:r w:rsidR="00C36134">
        <w:rPr>
          <w:rFonts w:ascii="Times New Roman" w:eastAsia="Times New Roman" w:hAnsi="Times New Roman" w:cs="Times New Roman"/>
          <w:lang w:val="en-GB" w:eastAsia="it-IT"/>
        </w:rPr>
        <w:t>s already have</w:t>
      </w:r>
      <w:r w:rsidR="00905449" w:rsidRPr="005776A5">
        <w:rPr>
          <w:rFonts w:ascii="Times New Roman" w:eastAsia="Times New Roman" w:hAnsi="Times New Roman" w:cs="Times New Roman"/>
          <w:lang w:val="en-GB" w:eastAsia="it-IT"/>
        </w:rPr>
        <w:t xml:space="preserve"> can </w:t>
      </w:r>
      <w:r w:rsidR="007E3D5F" w:rsidRPr="005776A5">
        <w:rPr>
          <w:rFonts w:ascii="Times New Roman" w:eastAsia="Times New Roman" w:hAnsi="Times New Roman" w:cs="Times New Roman"/>
          <w:lang w:val="en-GB" w:eastAsia="it-IT"/>
        </w:rPr>
        <w:t xml:space="preserve">positively affect </w:t>
      </w:r>
      <w:r w:rsidR="00905449" w:rsidRPr="005776A5">
        <w:rPr>
          <w:rFonts w:ascii="Times New Roman" w:eastAsia="Times New Roman" w:hAnsi="Times New Roman" w:cs="Times New Roman"/>
          <w:lang w:val="en-GB" w:eastAsia="it-IT"/>
        </w:rPr>
        <w:t>financial choices</w:t>
      </w:r>
      <w:r w:rsidR="007E3D5F" w:rsidRPr="005776A5">
        <w:rPr>
          <w:rFonts w:ascii="Times New Roman" w:eastAsia="Times New Roman" w:hAnsi="Times New Roman" w:cs="Times New Roman"/>
          <w:lang w:val="en-GB" w:eastAsia="it-IT"/>
        </w:rPr>
        <w:t xml:space="preserve"> and increase</w:t>
      </w:r>
      <w:r w:rsidR="00C36134">
        <w:rPr>
          <w:rFonts w:ascii="Times New Roman" w:eastAsia="Times New Roman" w:hAnsi="Times New Roman" w:cs="Times New Roman"/>
          <w:lang w:val="en-GB" w:eastAsia="it-IT"/>
        </w:rPr>
        <w:t xml:space="preserve"> portfolio</w:t>
      </w:r>
      <w:r w:rsidR="007E3D5F" w:rsidRPr="005776A5">
        <w:rPr>
          <w:rFonts w:ascii="Times New Roman" w:eastAsia="Times New Roman" w:hAnsi="Times New Roman" w:cs="Times New Roman"/>
          <w:lang w:val="en-GB" w:eastAsia="it-IT"/>
        </w:rPr>
        <w:t xml:space="preserve"> returns</w:t>
      </w:r>
      <w:r w:rsidR="00905449" w:rsidRPr="005776A5">
        <w:rPr>
          <w:rFonts w:ascii="Times New Roman" w:eastAsia="Times New Roman" w:hAnsi="Times New Roman" w:cs="Times New Roman"/>
          <w:lang w:val="en-GB" w:eastAsia="it-IT"/>
        </w:rPr>
        <w:t xml:space="preserve">. </w:t>
      </w:r>
      <w:r w:rsidR="00504284">
        <w:rPr>
          <w:rFonts w:ascii="Times New Roman" w:eastAsia="Times New Roman" w:hAnsi="Times New Roman" w:cs="Times New Roman"/>
          <w:lang w:val="en-GB" w:eastAsia="it-IT"/>
        </w:rPr>
        <w:t>This evidence supports the idea that</w:t>
      </w:r>
      <w:r w:rsidR="006B2B1F">
        <w:rPr>
          <w:rFonts w:ascii="Times New Roman" w:eastAsia="Times New Roman" w:hAnsi="Times New Roman" w:cs="Times New Roman"/>
          <w:lang w:val="en-GB" w:eastAsia="it-IT"/>
        </w:rPr>
        <w:t xml:space="preserve"> </w:t>
      </w:r>
      <w:r w:rsidR="00504284">
        <w:rPr>
          <w:rFonts w:ascii="Times New Roman" w:eastAsia="Times New Roman" w:hAnsi="Times New Roman" w:cs="Times New Roman"/>
          <w:lang w:val="en-GB" w:eastAsia="it-IT"/>
        </w:rPr>
        <w:t xml:space="preserve">when taking decisions </w:t>
      </w:r>
      <w:r w:rsidR="00C36134">
        <w:rPr>
          <w:rFonts w:ascii="Times New Roman" w:eastAsia="Times New Roman" w:hAnsi="Times New Roman" w:cs="Times New Roman"/>
          <w:lang w:val="en-GB" w:eastAsia="it-IT"/>
        </w:rPr>
        <w:t xml:space="preserve">individuals </w:t>
      </w:r>
      <w:r w:rsidR="00504284">
        <w:rPr>
          <w:rFonts w:ascii="Times New Roman" w:eastAsia="Times New Roman" w:hAnsi="Times New Roman" w:cs="Times New Roman"/>
          <w:lang w:val="en-GB" w:eastAsia="it-IT"/>
        </w:rPr>
        <w:t>tend to not consider all the information they have and th</w:t>
      </w:r>
      <w:r w:rsidR="006B2B1F">
        <w:rPr>
          <w:rFonts w:ascii="Times New Roman" w:eastAsia="Times New Roman" w:hAnsi="Times New Roman" w:cs="Times New Roman"/>
          <w:lang w:val="en-GB" w:eastAsia="it-IT"/>
        </w:rPr>
        <w:t xml:space="preserve">at </w:t>
      </w:r>
      <w:r w:rsidR="00EF16DE">
        <w:rPr>
          <w:rFonts w:ascii="Times New Roman" w:eastAsia="Times New Roman" w:hAnsi="Times New Roman" w:cs="Times New Roman"/>
          <w:lang w:val="en-GB" w:eastAsia="it-IT"/>
        </w:rPr>
        <w:t>calling</w:t>
      </w:r>
      <w:r w:rsidR="006B2B1F">
        <w:rPr>
          <w:rFonts w:ascii="Times New Roman" w:eastAsia="Times New Roman" w:hAnsi="Times New Roman" w:cs="Times New Roman"/>
          <w:lang w:val="en-GB" w:eastAsia="it-IT"/>
        </w:rPr>
        <w:t xml:space="preserve"> their attention to </w:t>
      </w:r>
      <w:r w:rsidR="00DC128F">
        <w:rPr>
          <w:rFonts w:ascii="Times New Roman" w:eastAsia="Times New Roman" w:hAnsi="Times New Roman" w:cs="Times New Roman"/>
          <w:lang w:val="en-GB" w:eastAsia="it-IT"/>
        </w:rPr>
        <w:t xml:space="preserve">relevant </w:t>
      </w:r>
      <w:r w:rsidR="006B2B1F">
        <w:rPr>
          <w:rFonts w:ascii="Times New Roman" w:eastAsia="Times New Roman" w:hAnsi="Times New Roman" w:cs="Times New Roman"/>
          <w:lang w:val="en-GB" w:eastAsia="it-IT"/>
        </w:rPr>
        <w:t xml:space="preserve">aspects can improve their </w:t>
      </w:r>
      <w:r w:rsidR="00C36134">
        <w:rPr>
          <w:rFonts w:ascii="Times New Roman" w:eastAsia="Times New Roman" w:hAnsi="Times New Roman" w:cs="Times New Roman"/>
          <w:lang w:val="en-GB" w:eastAsia="it-IT"/>
        </w:rPr>
        <w:t>decision-making</w:t>
      </w:r>
      <w:r w:rsidR="006B2B1F">
        <w:rPr>
          <w:rFonts w:ascii="Times New Roman" w:eastAsia="Times New Roman" w:hAnsi="Times New Roman" w:cs="Times New Roman"/>
          <w:lang w:val="en-GB" w:eastAsia="it-IT"/>
        </w:rPr>
        <w:t xml:space="preserve">. </w:t>
      </w:r>
    </w:p>
    <w:p w:rsidR="00426E8C" w:rsidRPr="005776A5" w:rsidRDefault="00426E8C" w:rsidP="005776A5">
      <w:pPr>
        <w:pStyle w:val="Corpotesto"/>
        <w:spacing w:after="0" w:line="360" w:lineRule="auto"/>
        <w:ind w:firstLine="567"/>
        <w:jc w:val="both"/>
        <w:rPr>
          <w:rFonts w:ascii="Times New Roman" w:eastAsia="Times New Roman" w:hAnsi="Times New Roman" w:cs="Times New Roman"/>
          <w:lang w:val="en-GB" w:eastAsia="it-IT"/>
        </w:rPr>
      </w:pPr>
      <w:r w:rsidRPr="005776A5">
        <w:rPr>
          <w:rFonts w:ascii="Times New Roman" w:eastAsia="Times New Roman" w:hAnsi="Times New Roman" w:cs="Times New Roman"/>
          <w:lang w:val="en-GB" w:eastAsia="it-IT"/>
        </w:rPr>
        <w:t>The paper is organized as follows. Section 2 reviews the existing literature. In Section 3 we describe the experiment, present the data and conduct some balance checks. In Section 4 we carry out our main empirical analysis. Section 5 concludes.</w:t>
      </w:r>
    </w:p>
    <w:p w:rsidR="0022638A" w:rsidRDefault="0022638A" w:rsidP="005776A5">
      <w:pPr>
        <w:pStyle w:val="Corpotesto"/>
        <w:spacing w:after="0" w:line="360" w:lineRule="auto"/>
        <w:ind w:firstLine="567"/>
        <w:jc w:val="both"/>
        <w:rPr>
          <w:rFonts w:ascii="Times New Roman" w:eastAsia="Times New Roman" w:hAnsi="Times New Roman" w:cs="Times New Roman"/>
          <w:lang w:val="en-GB" w:eastAsia="it-IT"/>
        </w:rPr>
      </w:pPr>
    </w:p>
    <w:p w:rsidR="00D91FFC" w:rsidRPr="005776A5" w:rsidRDefault="00D91FFC" w:rsidP="005776A5">
      <w:pPr>
        <w:pStyle w:val="Corpotesto"/>
        <w:spacing w:after="0" w:line="360" w:lineRule="auto"/>
        <w:ind w:firstLine="567"/>
        <w:jc w:val="both"/>
        <w:rPr>
          <w:rFonts w:ascii="Times New Roman" w:eastAsia="Times New Roman" w:hAnsi="Times New Roman" w:cs="Times New Roman"/>
          <w:lang w:val="en-GB" w:eastAsia="it-IT"/>
        </w:rPr>
      </w:pPr>
    </w:p>
    <w:p w:rsidR="00426E8C" w:rsidRPr="0084216D" w:rsidRDefault="00426E8C" w:rsidP="00211B8A">
      <w:pPr>
        <w:pStyle w:val="Titolo2"/>
        <w:numPr>
          <w:ilvl w:val="0"/>
          <w:numId w:val="1"/>
        </w:numPr>
        <w:tabs>
          <w:tab w:val="left" w:pos="426"/>
        </w:tabs>
        <w:spacing w:line="480" w:lineRule="auto"/>
        <w:ind w:left="0" w:firstLine="0"/>
        <w:rPr>
          <w:rFonts w:cs="Arial"/>
          <w:lang w:val="en-GB"/>
        </w:rPr>
      </w:pPr>
      <w:r w:rsidRPr="0084216D">
        <w:rPr>
          <w:rFonts w:cs="Arial"/>
          <w:lang w:val="en-GB"/>
        </w:rPr>
        <w:t>Related Literature</w:t>
      </w:r>
    </w:p>
    <w:p w:rsidR="00CC5C5C" w:rsidRDefault="00CC5C5C" w:rsidP="00CC5C5C">
      <w:pPr>
        <w:spacing w:after="0" w:line="360" w:lineRule="auto"/>
        <w:jc w:val="both"/>
        <w:rPr>
          <w:rFonts w:ascii="Times New Roman" w:eastAsia="Times New Roman" w:hAnsi="Times New Roman" w:cs="Times New Roman"/>
          <w:lang w:val="en-GB" w:eastAsia="it-IT"/>
        </w:rPr>
      </w:pPr>
      <w:r w:rsidRPr="00CC5C5C">
        <w:rPr>
          <w:rFonts w:ascii="Times New Roman" w:eastAsia="Times New Roman" w:hAnsi="Times New Roman" w:cs="Times New Roman"/>
          <w:lang w:val="en-GB" w:eastAsia="it-IT"/>
        </w:rPr>
        <w:t xml:space="preserve">Studies on </w:t>
      </w:r>
      <w:r w:rsidR="00675B12" w:rsidRPr="00CC5C5C">
        <w:rPr>
          <w:rFonts w:ascii="Times New Roman" w:eastAsia="Times New Roman" w:hAnsi="Times New Roman" w:cs="Times New Roman"/>
          <w:lang w:val="en-GB" w:eastAsia="it-IT"/>
        </w:rPr>
        <w:t>behavioural</w:t>
      </w:r>
      <w:r w:rsidRPr="00CC5C5C">
        <w:rPr>
          <w:rFonts w:ascii="Times New Roman" w:eastAsia="Times New Roman" w:hAnsi="Times New Roman" w:cs="Times New Roman"/>
          <w:lang w:val="en-GB" w:eastAsia="it-IT"/>
        </w:rPr>
        <w:t xml:space="preserve"> finance have started since the seventies when the rational investor assumption and the consequent</w:t>
      </w:r>
      <w:r w:rsidR="0027200A">
        <w:rPr>
          <w:rFonts w:ascii="Times New Roman" w:eastAsia="Times New Roman" w:hAnsi="Times New Roman" w:cs="Times New Roman"/>
          <w:lang w:val="en-GB" w:eastAsia="it-IT"/>
        </w:rPr>
        <w:t xml:space="preserve"> thesis of efficient markets have</w:t>
      </w:r>
      <w:r w:rsidRPr="00CC5C5C">
        <w:rPr>
          <w:rFonts w:ascii="Times New Roman" w:eastAsia="Times New Roman" w:hAnsi="Times New Roman" w:cs="Times New Roman"/>
          <w:lang w:val="en-GB" w:eastAsia="it-IT"/>
        </w:rPr>
        <w:t xml:space="preserve"> been questioned by several authors, including Herbert Simon who</w:t>
      </w:r>
      <w:r w:rsidR="0027200A">
        <w:rPr>
          <w:rFonts w:ascii="Times New Roman" w:eastAsia="Times New Roman" w:hAnsi="Times New Roman" w:cs="Times New Roman"/>
          <w:lang w:val="en-GB" w:eastAsia="it-IT"/>
        </w:rPr>
        <w:t>,</w:t>
      </w:r>
      <w:r w:rsidRPr="00CC5C5C">
        <w:rPr>
          <w:rFonts w:ascii="Times New Roman" w:eastAsia="Times New Roman" w:hAnsi="Times New Roman" w:cs="Times New Roman"/>
          <w:lang w:val="en-GB" w:eastAsia="it-IT"/>
        </w:rPr>
        <w:t xml:space="preserve"> </w:t>
      </w:r>
      <w:r w:rsidR="0027200A">
        <w:rPr>
          <w:rFonts w:ascii="Times New Roman" w:eastAsia="Times New Roman" w:hAnsi="Times New Roman" w:cs="Times New Roman"/>
          <w:lang w:val="en-GB" w:eastAsia="it-IT"/>
        </w:rPr>
        <w:t>instead of</w:t>
      </w:r>
      <w:r w:rsidRPr="00CC5C5C">
        <w:rPr>
          <w:rFonts w:ascii="Times New Roman" w:eastAsia="Times New Roman" w:hAnsi="Times New Roman" w:cs="Times New Roman"/>
          <w:lang w:val="en-GB" w:eastAsia="it-IT"/>
        </w:rPr>
        <w:t xml:space="preserve"> </w:t>
      </w:r>
      <w:r w:rsidR="0027200A">
        <w:rPr>
          <w:rFonts w:ascii="Times New Roman" w:eastAsia="Times New Roman" w:hAnsi="Times New Roman" w:cs="Times New Roman"/>
          <w:lang w:val="en-GB" w:eastAsia="it-IT"/>
        </w:rPr>
        <w:t>“</w:t>
      </w:r>
      <w:r w:rsidRPr="00CC5C5C">
        <w:rPr>
          <w:rFonts w:ascii="Times New Roman" w:eastAsia="Times New Roman" w:hAnsi="Times New Roman" w:cs="Times New Roman"/>
          <w:lang w:val="en-GB" w:eastAsia="it-IT"/>
        </w:rPr>
        <w:t xml:space="preserve">utility maximization by </w:t>
      </w:r>
      <w:r w:rsidR="0027200A">
        <w:rPr>
          <w:rFonts w:ascii="Times New Roman" w:eastAsia="Times New Roman" w:hAnsi="Times New Roman" w:cs="Times New Roman"/>
          <w:lang w:val="en-GB" w:eastAsia="it-IT"/>
        </w:rPr>
        <w:t xml:space="preserve">a </w:t>
      </w:r>
      <w:r w:rsidRPr="00CC5C5C">
        <w:rPr>
          <w:rFonts w:ascii="Times New Roman" w:eastAsia="Times New Roman" w:hAnsi="Times New Roman" w:cs="Times New Roman"/>
          <w:lang w:val="en-GB" w:eastAsia="it-IT"/>
        </w:rPr>
        <w:t>rational investor</w:t>
      </w:r>
      <w:r w:rsidR="0027200A">
        <w:rPr>
          <w:rFonts w:ascii="Times New Roman" w:eastAsia="Times New Roman" w:hAnsi="Times New Roman" w:cs="Times New Roman"/>
          <w:lang w:val="en-GB" w:eastAsia="it-IT"/>
        </w:rPr>
        <w:t>”</w:t>
      </w:r>
      <w:r w:rsidRPr="00CC5C5C">
        <w:rPr>
          <w:rFonts w:ascii="Times New Roman" w:eastAsia="Times New Roman" w:hAnsi="Times New Roman" w:cs="Times New Roman"/>
          <w:lang w:val="en-GB" w:eastAsia="it-IT"/>
        </w:rPr>
        <w:t xml:space="preserve">, refers to the concept of </w:t>
      </w:r>
      <w:r w:rsidR="005400C5">
        <w:rPr>
          <w:rFonts w:ascii="Times New Roman" w:eastAsia="Times New Roman" w:hAnsi="Times New Roman" w:cs="Times New Roman"/>
          <w:lang w:val="en-GB" w:eastAsia="it-IT"/>
        </w:rPr>
        <w:t>“</w:t>
      </w:r>
      <w:r w:rsidRPr="00CC5C5C">
        <w:rPr>
          <w:rFonts w:ascii="Times New Roman" w:eastAsia="Times New Roman" w:hAnsi="Times New Roman" w:cs="Times New Roman"/>
          <w:lang w:val="en-GB" w:eastAsia="it-IT"/>
        </w:rPr>
        <w:t>limited investor rationality</w:t>
      </w:r>
      <w:r w:rsidR="005400C5">
        <w:rPr>
          <w:rFonts w:ascii="Times New Roman" w:eastAsia="Times New Roman" w:hAnsi="Times New Roman" w:cs="Times New Roman"/>
          <w:lang w:val="en-GB" w:eastAsia="it-IT"/>
        </w:rPr>
        <w:t>”</w:t>
      </w:r>
      <w:r w:rsidRPr="00CC5C5C">
        <w:rPr>
          <w:rFonts w:ascii="Times New Roman" w:eastAsia="Times New Roman" w:hAnsi="Times New Roman" w:cs="Times New Roman"/>
          <w:lang w:val="en-GB" w:eastAsia="it-IT"/>
        </w:rPr>
        <w:t>.</w:t>
      </w:r>
    </w:p>
    <w:p w:rsidR="000F27EC" w:rsidRDefault="00CC5C5C" w:rsidP="00D05E6A">
      <w:pPr>
        <w:spacing w:after="0" w:line="360" w:lineRule="auto"/>
        <w:ind w:firstLine="708"/>
        <w:jc w:val="both"/>
        <w:rPr>
          <w:rFonts w:ascii="Times New Roman" w:eastAsia="Times New Roman" w:hAnsi="Times New Roman" w:cs="Times New Roman"/>
          <w:lang w:val="en-GB" w:eastAsia="it-IT"/>
        </w:rPr>
      </w:pPr>
      <w:r>
        <w:rPr>
          <w:rFonts w:ascii="Times New Roman" w:eastAsia="Times New Roman" w:hAnsi="Times New Roman" w:cs="Times New Roman"/>
          <w:lang w:val="en-GB" w:eastAsia="it-IT"/>
        </w:rPr>
        <w:t xml:space="preserve">The </w:t>
      </w:r>
      <w:r w:rsidR="009840C0">
        <w:rPr>
          <w:rFonts w:ascii="Times New Roman" w:eastAsia="Times New Roman" w:hAnsi="Times New Roman" w:cs="Times New Roman"/>
          <w:lang w:val="en-GB" w:eastAsia="it-IT"/>
        </w:rPr>
        <w:t xml:space="preserve">economic and psychological literature </w:t>
      </w:r>
      <w:r w:rsidR="00E171D1">
        <w:rPr>
          <w:rFonts w:ascii="Times New Roman" w:eastAsia="Times New Roman" w:hAnsi="Times New Roman" w:cs="Times New Roman"/>
          <w:lang w:val="en-GB" w:eastAsia="it-IT"/>
        </w:rPr>
        <w:t>has</w:t>
      </w:r>
      <w:r w:rsidR="000D0627">
        <w:rPr>
          <w:rFonts w:ascii="Times New Roman" w:eastAsia="Times New Roman" w:hAnsi="Times New Roman" w:cs="Times New Roman"/>
          <w:lang w:val="en-GB" w:eastAsia="it-IT"/>
        </w:rPr>
        <w:t xml:space="preserve"> documented many patterns on how people deviate from full rationality. </w:t>
      </w:r>
      <w:r w:rsidR="00E171D1">
        <w:rPr>
          <w:rFonts w:ascii="Times New Roman" w:eastAsia="Times New Roman" w:hAnsi="Times New Roman" w:cs="Times New Roman"/>
          <w:lang w:val="en-GB" w:eastAsia="it-IT"/>
        </w:rPr>
        <w:t xml:space="preserve">They </w:t>
      </w:r>
      <w:r w:rsidR="005400C5">
        <w:rPr>
          <w:rFonts w:ascii="Times New Roman" w:eastAsia="Times New Roman" w:hAnsi="Times New Roman" w:cs="Times New Roman"/>
          <w:lang w:val="en-GB" w:eastAsia="it-IT"/>
        </w:rPr>
        <w:t>arise</w:t>
      </w:r>
      <w:r w:rsidR="000D0627">
        <w:rPr>
          <w:rFonts w:ascii="Times New Roman" w:eastAsia="Times New Roman" w:hAnsi="Times New Roman" w:cs="Times New Roman"/>
          <w:lang w:val="en-GB" w:eastAsia="it-IT"/>
        </w:rPr>
        <w:t xml:space="preserve"> from different types of cognitive biases</w:t>
      </w:r>
      <w:r w:rsidR="00E171D1">
        <w:rPr>
          <w:rFonts w:ascii="Times New Roman" w:eastAsia="Times New Roman" w:hAnsi="Times New Roman" w:cs="Times New Roman"/>
          <w:lang w:val="en-GB" w:eastAsia="it-IT"/>
        </w:rPr>
        <w:t>:</w:t>
      </w:r>
      <w:r w:rsidR="000D0627">
        <w:rPr>
          <w:rFonts w:ascii="Times New Roman" w:eastAsia="Times New Roman" w:hAnsi="Times New Roman" w:cs="Times New Roman"/>
          <w:lang w:val="en-GB" w:eastAsia="it-IT"/>
        </w:rPr>
        <w:t xml:space="preserve"> people tend to be overconfident about th</w:t>
      </w:r>
      <w:r w:rsidR="005400C5">
        <w:rPr>
          <w:rFonts w:ascii="Times New Roman" w:eastAsia="Times New Roman" w:hAnsi="Times New Roman" w:cs="Times New Roman"/>
          <w:lang w:val="en-GB" w:eastAsia="it-IT"/>
        </w:rPr>
        <w:t>eir ability, to rely on rules of</w:t>
      </w:r>
      <w:r w:rsidR="000D0627">
        <w:rPr>
          <w:rFonts w:ascii="Times New Roman" w:eastAsia="Times New Roman" w:hAnsi="Times New Roman" w:cs="Times New Roman"/>
          <w:lang w:val="en-GB" w:eastAsia="it-IT"/>
        </w:rPr>
        <w:t xml:space="preserve"> thumb, to </w:t>
      </w:r>
      <w:r w:rsidR="00254AEB">
        <w:rPr>
          <w:rFonts w:ascii="Times New Roman" w:eastAsia="Times New Roman" w:hAnsi="Times New Roman" w:cs="Times New Roman"/>
          <w:lang w:val="en-GB" w:eastAsia="it-IT"/>
        </w:rPr>
        <w:t xml:space="preserve">prefer familiar situations, to </w:t>
      </w:r>
      <w:r w:rsidR="000D0627">
        <w:rPr>
          <w:rFonts w:ascii="Times New Roman" w:eastAsia="Times New Roman" w:hAnsi="Times New Roman" w:cs="Times New Roman"/>
          <w:lang w:val="en-GB" w:eastAsia="it-IT"/>
        </w:rPr>
        <w:t>put more weight on recent experience, to pay attention on how choices are framed etc. These biases can explain s</w:t>
      </w:r>
      <w:r w:rsidR="00E171D1">
        <w:rPr>
          <w:rFonts w:ascii="Times New Roman" w:eastAsia="Times New Roman" w:hAnsi="Times New Roman" w:cs="Times New Roman"/>
          <w:lang w:val="en-GB" w:eastAsia="it-IT"/>
        </w:rPr>
        <w:t xml:space="preserve">ome widely documented phenomena, such as </w:t>
      </w:r>
      <w:r w:rsidR="00F01A37">
        <w:rPr>
          <w:rFonts w:ascii="Times New Roman" w:eastAsia="Times New Roman" w:hAnsi="Times New Roman" w:cs="Times New Roman"/>
          <w:lang w:val="en-GB" w:eastAsia="it-IT"/>
        </w:rPr>
        <w:t xml:space="preserve">investors reluctance to </w:t>
      </w:r>
      <w:r w:rsidR="00F01A37" w:rsidRPr="00F01A37">
        <w:rPr>
          <w:rFonts w:ascii="Times New Roman" w:eastAsia="Times New Roman" w:hAnsi="Times New Roman" w:cs="Times New Roman"/>
          <w:lang w:val="en-GB" w:eastAsia="it-IT"/>
        </w:rPr>
        <w:t xml:space="preserve">sell assets trading at a loss relative to the price at which they were purchased (disposition effect), </w:t>
      </w:r>
      <w:r w:rsidR="00F01A37">
        <w:rPr>
          <w:rFonts w:ascii="Times New Roman" w:eastAsia="Times New Roman" w:hAnsi="Times New Roman" w:cs="Times New Roman"/>
          <w:lang w:val="en-GB" w:eastAsia="it-IT"/>
        </w:rPr>
        <w:t>limited diversification</w:t>
      </w:r>
      <w:r w:rsidR="00554CB2">
        <w:rPr>
          <w:rFonts w:ascii="Times New Roman" w:eastAsia="Times New Roman" w:hAnsi="Times New Roman" w:cs="Times New Roman"/>
          <w:lang w:val="en-GB" w:eastAsia="it-IT"/>
        </w:rPr>
        <w:t xml:space="preserve">, </w:t>
      </w:r>
      <w:r w:rsidR="005400C5">
        <w:rPr>
          <w:rFonts w:ascii="Times New Roman" w:eastAsia="Times New Roman" w:hAnsi="Times New Roman" w:cs="Times New Roman"/>
          <w:lang w:val="en-GB" w:eastAsia="it-IT"/>
        </w:rPr>
        <w:t>excessive trad</w:t>
      </w:r>
      <w:r w:rsidR="00F01A37">
        <w:rPr>
          <w:rFonts w:ascii="Times New Roman" w:eastAsia="Times New Roman" w:hAnsi="Times New Roman" w:cs="Times New Roman"/>
          <w:lang w:val="en-GB" w:eastAsia="it-IT"/>
        </w:rPr>
        <w:t>ing</w:t>
      </w:r>
      <w:r w:rsidR="00554CB2">
        <w:rPr>
          <w:rFonts w:ascii="Times New Roman" w:eastAsia="Times New Roman" w:hAnsi="Times New Roman" w:cs="Times New Roman"/>
          <w:lang w:val="en-GB" w:eastAsia="it-IT"/>
        </w:rPr>
        <w:t xml:space="preserve"> and investors tendency to buy stocks that in the past had particularly bad or good performances (attention-getting assets).</w:t>
      </w:r>
      <w:r w:rsidR="00F01A37">
        <w:rPr>
          <w:rFonts w:ascii="Times New Roman" w:eastAsia="Times New Roman" w:hAnsi="Times New Roman" w:cs="Times New Roman"/>
          <w:lang w:val="en-GB" w:eastAsia="it-IT"/>
        </w:rPr>
        <w:t xml:space="preserve"> </w:t>
      </w:r>
    </w:p>
    <w:p w:rsidR="00211B8A" w:rsidRDefault="00F01A37" w:rsidP="00D05E6A">
      <w:pPr>
        <w:spacing w:after="0" w:line="360" w:lineRule="auto"/>
        <w:ind w:firstLine="708"/>
        <w:jc w:val="both"/>
        <w:rPr>
          <w:rFonts w:ascii="Times New Roman" w:eastAsia="Times New Roman" w:hAnsi="Times New Roman" w:cs="Times New Roman"/>
          <w:lang w:val="en-GB" w:eastAsia="it-IT"/>
        </w:rPr>
      </w:pPr>
      <w:r>
        <w:rPr>
          <w:rFonts w:ascii="Times New Roman" w:eastAsia="Times New Roman" w:hAnsi="Times New Roman" w:cs="Times New Roman"/>
          <w:lang w:val="en-GB" w:eastAsia="it-IT"/>
        </w:rPr>
        <w:t xml:space="preserve">In </w:t>
      </w:r>
      <w:r w:rsidR="00211B8A">
        <w:rPr>
          <w:rFonts w:ascii="Times New Roman" w:eastAsia="Times New Roman" w:hAnsi="Times New Roman" w:cs="Times New Roman"/>
          <w:lang w:val="en-GB" w:eastAsia="it-IT"/>
        </w:rPr>
        <w:t>our work</w:t>
      </w:r>
      <w:r w:rsidR="005400C5">
        <w:rPr>
          <w:rFonts w:ascii="Times New Roman" w:eastAsia="Times New Roman" w:hAnsi="Times New Roman" w:cs="Times New Roman"/>
          <w:lang w:val="en-GB" w:eastAsia="it-IT"/>
        </w:rPr>
        <w:t>,</w:t>
      </w:r>
      <w:r w:rsidR="00211B8A">
        <w:rPr>
          <w:rFonts w:ascii="Times New Roman" w:eastAsia="Times New Roman" w:hAnsi="Times New Roman" w:cs="Times New Roman"/>
          <w:lang w:val="en-GB" w:eastAsia="it-IT"/>
        </w:rPr>
        <w:t xml:space="preserve"> we </w:t>
      </w:r>
      <w:r>
        <w:rPr>
          <w:rFonts w:ascii="Times New Roman" w:eastAsia="Times New Roman" w:hAnsi="Times New Roman" w:cs="Times New Roman"/>
          <w:lang w:val="en-GB" w:eastAsia="it-IT"/>
        </w:rPr>
        <w:t xml:space="preserve">mainly </w:t>
      </w:r>
      <w:r w:rsidR="00211B8A">
        <w:rPr>
          <w:rFonts w:ascii="Times New Roman" w:eastAsia="Times New Roman" w:hAnsi="Times New Roman" w:cs="Times New Roman"/>
          <w:lang w:val="en-GB" w:eastAsia="it-IT"/>
        </w:rPr>
        <w:t xml:space="preserve">focus on </w:t>
      </w:r>
      <w:r w:rsidR="000F27EC">
        <w:rPr>
          <w:rFonts w:ascii="Times New Roman" w:eastAsia="Times New Roman" w:hAnsi="Times New Roman" w:cs="Times New Roman"/>
          <w:lang w:val="en-GB" w:eastAsia="it-IT"/>
        </w:rPr>
        <w:t>home bias, status quo bias</w:t>
      </w:r>
      <w:r w:rsidR="00211B8A">
        <w:rPr>
          <w:rFonts w:ascii="Times New Roman" w:eastAsia="Times New Roman" w:hAnsi="Times New Roman" w:cs="Times New Roman"/>
          <w:lang w:val="en-GB" w:eastAsia="it-IT"/>
        </w:rPr>
        <w:t xml:space="preserve"> and trading frequency. </w:t>
      </w:r>
      <w:r w:rsidR="002B7FC6">
        <w:rPr>
          <w:rFonts w:ascii="Times New Roman" w:eastAsia="Times New Roman" w:hAnsi="Times New Roman" w:cs="Times New Roman"/>
          <w:lang w:val="en-GB" w:eastAsia="it-IT"/>
        </w:rPr>
        <w:t>Many empirical works show</w:t>
      </w:r>
      <w:r w:rsidR="000D0627">
        <w:rPr>
          <w:rFonts w:ascii="Times New Roman" w:eastAsia="Times New Roman" w:hAnsi="Times New Roman" w:cs="Times New Roman"/>
          <w:lang w:val="en-GB" w:eastAsia="it-IT"/>
        </w:rPr>
        <w:t xml:space="preserve"> </w:t>
      </w:r>
      <w:r w:rsidR="00CC5C5C">
        <w:rPr>
          <w:rFonts w:ascii="Times New Roman" w:eastAsia="Times New Roman" w:hAnsi="Times New Roman" w:cs="Times New Roman"/>
          <w:lang w:val="en-GB" w:eastAsia="it-IT"/>
        </w:rPr>
        <w:t xml:space="preserve">that </w:t>
      </w:r>
      <w:r w:rsidR="002C4568" w:rsidRPr="000D0627">
        <w:rPr>
          <w:rFonts w:ascii="Times New Roman" w:eastAsia="Times New Roman" w:hAnsi="Times New Roman" w:cs="Times New Roman"/>
          <w:lang w:val="en-GB" w:eastAsia="it-IT"/>
        </w:rPr>
        <w:t>investors diversify their portfolio much</w:t>
      </w:r>
      <w:r w:rsidR="00D55F5C" w:rsidRPr="000D0627">
        <w:rPr>
          <w:rFonts w:ascii="Times New Roman" w:eastAsia="Times New Roman" w:hAnsi="Times New Roman" w:cs="Times New Roman"/>
          <w:lang w:val="en-GB" w:eastAsia="it-IT"/>
        </w:rPr>
        <w:t xml:space="preserve"> </w:t>
      </w:r>
      <w:r w:rsidR="002C4568" w:rsidRPr="000D0627">
        <w:rPr>
          <w:rFonts w:ascii="Times New Roman" w:eastAsia="Times New Roman" w:hAnsi="Times New Roman" w:cs="Times New Roman"/>
          <w:lang w:val="en-GB" w:eastAsia="it-IT"/>
        </w:rPr>
        <w:t xml:space="preserve">less than </w:t>
      </w:r>
      <w:r w:rsidR="000D0627" w:rsidRPr="000D0627">
        <w:rPr>
          <w:rFonts w:ascii="Times New Roman" w:eastAsia="Times New Roman" w:hAnsi="Times New Roman" w:cs="Times New Roman"/>
          <w:lang w:val="en-GB" w:eastAsia="it-IT"/>
        </w:rPr>
        <w:t>suggested</w:t>
      </w:r>
      <w:r w:rsidR="002C4568" w:rsidRPr="000D0627">
        <w:rPr>
          <w:rFonts w:ascii="Times New Roman" w:eastAsia="Times New Roman" w:hAnsi="Times New Roman" w:cs="Times New Roman"/>
          <w:lang w:val="en-GB" w:eastAsia="it-IT"/>
        </w:rPr>
        <w:t xml:space="preserve"> by normative models of portfolio choice.</w:t>
      </w:r>
      <w:r w:rsidR="00CF0163">
        <w:rPr>
          <w:rFonts w:ascii="Times New Roman" w:eastAsia="Times New Roman" w:hAnsi="Times New Roman" w:cs="Times New Roman"/>
          <w:lang w:val="en-GB" w:eastAsia="it-IT"/>
        </w:rPr>
        <w:t xml:space="preserve"> Under-diversification is strictly related to the so-called home bias</w:t>
      </w:r>
      <w:r w:rsidR="00254AEB">
        <w:rPr>
          <w:rFonts w:ascii="Times New Roman" w:eastAsia="Times New Roman" w:hAnsi="Times New Roman" w:cs="Times New Roman"/>
          <w:lang w:val="en-GB" w:eastAsia="it-IT"/>
        </w:rPr>
        <w:t>:</w:t>
      </w:r>
      <w:r w:rsidR="00254AEB" w:rsidRPr="00254AEB">
        <w:rPr>
          <w:rFonts w:ascii="Times New Roman" w:eastAsia="Times New Roman" w:hAnsi="Times New Roman" w:cs="Times New Roman"/>
          <w:lang w:val="en-GB" w:eastAsia="it-IT"/>
        </w:rPr>
        <w:t xml:space="preserve"> </w:t>
      </w:r>
      <w:r w:rsidR="00254AEB" w:rsidRPr="00CF0163">
        <w:rPr>
          <w:rFonts w:ascii="Times New Roman" w:eastAsia="Times New Roman" w:hAnsi="Times New Roman" w:cs="Times New Roman"/>
          <w:lang w:val="en-GB" w:eastAsia="it-IT"/>
        </w:rPr>
        <w:t>investors in the USA, Japan and the UK allocate 94%, 98%, and 82% of their overall equity investment, respectively, to domestic equities</w:t>
      </w:r>
      <w:r w:rsidR="00254AEB">
        <w:rPr>
          <w:rFonts w:ascii="Times New Roman" w:eastAsia="Times New Roman" w:hAnsi="Times New Roman" w:cs="Times New Roman"/>
          <w:lang w:val="en-GB" w:eastAsia="it-IT"/>
        </w:rPr>
        <w:t xml:space="preserve"> (French and Poterba, 1991). </w:t>
      </w:r>
      <w:r w:rsidR="00D05E6A">
        <w:rPr>
          <w:rFonts w:ascii="Times New Roman" w:eastAsia="Times New Roman" w:hAnsi="Times New Roman" w:cs="Times New Roman"/>
          <w:lang w:val="en-GB" w:eastAsia="it-IT"/>
        </w:rPr>
        <w:t xml:space="preserve">Analogously investors seem to prefer </w:t>
      </w:r>
      <w:r w:rsidR="00D05E6A" w:rsidRPr="00D05E6A">
        <w:rPr>
          <w:rFonts w:ascii="Times New Roman" w:eastAsia="Times New Roman" w:hAnsi="Times New Roman" w:cs="Times New Roman"/>
          <w:lang w:val="en-GB" w:eastAsia="it-IT"/>
        </w:rPr>
        <w:t>firms which are located close to them geographically</w:t>
      </w:r>
      <w:r w:rsidR="00D05E6A">
        <w:rPr>
          <w:rFonts w:ascii="Times New Roman" w:eastAsia="Times New Roman" w:hAnsi="Times New Roman" w:cs="Times New Roman"/>
          <w:lang w:val="en-GB" w:eastAsia="it-IT"/>
        </w:rPr>
        <w:t xml:space="preserve"> (</w:t>
      </w:r>
      <w:r w:rsidR="00D05E6A" w:rsidRPr="00D05E6A">
        <w:rPr>
          <w:rFonts w:ascii="Times New Roman" w:eastAsia="Times New Roman" w:hAnsi="Times New Roman" w:cs="Times New Roman"/>
          <w:lang w:val="en-GB" w:eastAsia="it-IT"/>
        </w:rPr>
        <w:t>Grinblatt and Keloharju, 2001</w:t>
      </w:r>
      <w:r w:rsidR="00A1789E">
        <w:rPr>
          <w:rFonts w:ascii="Times New Roman" w:eastAsia="Times New Roman" w:hAnsi="Times New Roman" w:cs="Times New Roman"/>
          <w:lang w:val="en-GB" w:eastAsia="it-IT"/>
        </w:rPr>
        <w:t>;</w:t>
      </w:r>
      <w:r w:rsidR="00D05E6A" w:rsidRPr="00D05E6A">
        <w:rPr>
          <w:rFonts w:ascii="Times New Roman" w:eastAsia="Times New Roman" w:hAnsi="Times New Roman" w:cs="Times New Roman"/>
          <w:lang w:val="en-GB" w:eastAsia="it-IT"/>
        </w:rPr>
        <w:t xml:space="preserve"> Huberman, 2001)</w:t>
      </w:r>
      <w:r w:rsidR="00D05E6A">
        <w:rPr>
          <w:rFonts w:ascii="Times New Roman" w:eastAsia="Times New Roman" w:hAnsi="Times New Roman" w:cs="Times New Roman"/>
          <w:lang w:val="en-GB" w:eastAsia="it-IT"/>
        </w:rPr>
        <w:t xml:space="preserve">. </w:t>
      </w:r>
      <w:r w:rsidR="002B7FC6">
        <w:rPr>
          <w:rFonts w:ascii="Times New Roman" w:eastAsia="Times New Roman" w:hAnsi="Times New Roman" w:cs="Times New Roman"/>
          <w:lang w:val="en-GB" w:eastAsia="it-IT"/>
        </w:rPr>
        <w:t xml:space="preserve">As discussed by </w:t>
      </w:r>
      <w:r w:rsidR="002B7FC6" w:rsidRPr="002B7FC6">
        <w:rPr>
          <w:rFonts w:ascii="Times New Roman" w:eastAsia="Times New Roman" w:hAnsi="Times New Roman" w:cs="Times New Roman"/>
          <w:lang w:val="en-GB" w:eastAsia="it-IT"/>
        </w:rPr>
        <w:t>Karlsson and Norden (2007)</w:t>
      </w:r>
      <w:r w:rsidR="00417B53">
        <w:rPr>
          <w:rFonts w:ascii="Times New Roman" w:eastAsia="Times New Roman" w:hAnsi="Times New Roman" w:cs="Times New Roman"/>
          <w:lang w:val="en-GB" w:eastAsia="it-IT"/>
        </w:rPr>
        <w:t>,</w:t>
      </w:r>
      <w:r w:rsidR="002B7FC6" w:rsidRPr="002B7FC6">
        <w:rPr>
          <w:rFonts w:ascii="Times New Roman" w:eastAsia="Times New Roman" w:hAnsi="Times New Roman" w:cs="Times New Roman"/>
          <w:lang w:val="en-GB" w:eastAsia="it-IT"/>
        </w:rPr>
        <w:t xml:space="preserve"> the home bias depends both </w:t>
      </w:r>
      <w:r w:rsidR="002B7FC6">
        <w:rPr>
          <w:rFonts w:ascii="Times New Roman" w:eastAsia="Times New Roman" w:hAnsi="Times New Roman" w:cs="Times New Roman"/>
          <w:lang w:val="en-GB" w:eastAsia="it-IT"/>
        </w:rPr>
        <w:t xml:space="preserve">on </w:t>
      </w:r>
      <w:r w:rsidR="002B7FC6" w:rsidRPr="002B7FC6">
        <w:rPr>
          <w:rFonts w:ascii="Times New Roman" w:eastAsia="Times New Roman" w:hAnsi="Times New Roman" w:cs="Times New Roman"/>
          <w:lang w:val="en-GB" w:eastAsia="it-IT"/>
        </w:rPr>
        <w:t xml:space="preserve">rational </w:t>
      </w:r>
      <w:r w:rsidR="002B7FC6">
        <w:rPr>
          <w:rFonts w:ascii="Times New Roman" w:eastAsia="Times New Roman" w:hAnsi="Times New Roman" w:cs="Times New Roman"/>
          <w:lang w:val="en-GB" w:eastAsia="it-IT"/>
        </w:rPr>
        <w:t xml:space="preserve">and irrational </w:t>
      </w:r>
      <w:r w:rsidR="002B7FC6" w:rsidRPr="002B7FC6">
        <w:rPr>
          <w:rFonts w:ascii="Times New Roman" w:eastAsia="Times New Roman" w:hAnsi="Times New Roman" w:cs="Times New Roman"/>
          <w:lang w:val="en-GB" w:eastAsia="it-IT"/>
        </w:rPr>
        <w:t>factors</w:t>
      </w:r>
      <w:r w:rsidR="002B7FC6">
        <w:rPr>
          <w:rFonts w:ascii="Times New Roman" w:eastAsia="Times New Roman" w:hAnsi="Times New Roman" w:cs="Times New Roman"/>
          <w:lang w:val="en-GB" w:eastAsia="it-IT"/>
        </w:rPr>
        <w:t xml:space="preserve">. However, the rational factors can hardly explain the strong tendency shown by different types of investors to choose </w:t>
      </w:r>
      <w:r w:rsidR="002B7FC6" w:rsidRPr="002B7FC6">
        <w:rPr>
          <w:rFonts w:ascii="Times New Roman" w:eastAsia="Times New Roman" w:hAnsi="Times New Roman" w:cs="Times New Roman"/>
          <w:lang w:val="en-GB" w:eastAsia="it-IT"/>
        </w:rPr>
        <w:t xml:space="preserve">domestic </w:t>
      </w:r>
      <w:r w:rsidR="00D05E6A">
        <w:rPr>
          <w:rFonts w:ascii="Times New Roman" w:eastAsia="Times New Roman" w:hAnsi="Times New Roman" w:cs="Times New Roman"/>
          <w:lang w:val="en-GB" w:eastAsia="it-IT"/>
        </w:rPr>
        <w:t xml:space="preserve">(local) </w:t>
      </w:r>
      <w:r w:rsidR="002B7FC6">
        <w:rPr>
          <w:rFonts w:ascii="Times New Roman" w:eastAsia="Times New Roman" w:hAnsi="Times New Roman" w:cs="Times New Roman"/>
          <w:lang w:val="en-GB" w:eastAsia="it-IT"/>
        </w:rPr>
        <w:t>assets</w:t>
      </w:r>
      <w:r w:rsidR="002B7FC6" w:rsidRPr="002B7FC6">
        <w:rPr>
          <w:rFonts w:ascii="Times New Roman" w:eastAsia="Times New Roman" w:hAnsi="Times New Roman" w:cs="Times New Roman"/>
          <w:lang w:val="en-GB" w:eastAsia="it-IT"/>
        </w:rPr>
        <w:t xml:space="preserve">. </w:t>
      </w:r>
      <w:r w:rsidR="00E171D1">
        <w:rPr>
          <w:rFonts w:ascii="Times New Roman" w:eastAsia="Times New Roman" w:hAnsi="Times New Roman" w:cs="Times New Roman"/>
          <w:lang w:val="en-GB" w:eastAsia="it-IT"/>
        </w:rPr>
        <w:t>Behavioural finance offers instead some simple explanations:</w:t>
      </w:r>
      <w:r w:rsidR="00D05E6A">
        <w:rPr>
          <w:rFonts w:ascii="Times New Roman" w:eastAsia="Times New Roman" w:hAnsi="Times New Roman" w:cs="Times New Roman"/>
          <w:lang w:val="en-GB" w:eastAsia="it-IT"/>
        </w:rPr>
        <w:t xml:space="preserve"> </w:t>
      </w:r>
      <w:r w:rsidR="00A1789E">
        <w:rPr>
          <w:rFonts w:ascii="Times New Roman" w:eastAsia="Times New Roman" w:hAnsi="Times New Roman" w:cs="Times New Roman"/>
          <w:lang w:val="en-GB" w:eastAsia="it-IT"/>
        </w:rPr>
        <w:t xml:space="preserve">on one hand, </w:t>
      </w:r>
      <w:r w:rsidR="00D05E6A">
        <w:rPr>
          <w:rFonts w:ascii="Times New Roman" w:eastAsia="Times New Roman" w:hAnsi="Times New Roman" w:cs="Times New Roman"/>
          <w:lang w:val="en-GB" w:eastAsia="it-IT"/>
        </w:rPr>
        <w:t xml:space="preserve">investors </w:t>
      </w:r>
      <w:r w:rsidR="00E171D1">
        <w:rPr>
          <w:rFonts w:ascii="Times New Roman" w:eastAsia="Times New Roman" w:hAnsi="Times New Roman" w:cs="Times New Roman"/>
          <w:lang w:val="en-GB" w:eastAsia="it-IT"/>
        </w:rPr>
        <w:t xml:space="preserve">might </w:t>
      </w:r>
      <w:r w:rsidR="00D05E6A">
        <w:rPr>
          <w:rFonts w:ascii="Times New Roman" w:eastAsia="Times New Roman" w:hAnsi="Times New Roman" w:cs="Times New Roman"/>
          <w:lang w:val="en-GB" w:eastAsia="it-IT"/>
        </w:rPr>
        <w:t>find their local</w:t>
      </w:r>
      <w:r w:rsidR="00CF0163">
        <w:rPr>
          <w:rFonts w:ascii="Times New Roman" w:eastAsia="Times New Roman" w:hAnsi="Times New Roman" w:cs="Times New Roman"/>
          <w:lang w:val="en-GB" w:eastAsia="it-IT"/>
        </w:rPr>
        <w:t xml:space="preserve"> stock markets more familiar than foreign ones</w:t>
      </w:r>
      <w:r w:rsidR="00A1789E">
        <w:rPr>
          <w:rFonts w:ascii="Times New Roman" w:eastAsia="Times New Roman" w:hAnsi="Times New Roman" w:cs="Times New Roman"/>
          <w:lang w:val="en-GB" w:eastAsia="it-IT"/>
        </w:rPr>
        <w:t xml:space="preserve">; on the other hand, </w:t>
      </w:r>
      <w:r w:rsidR="00926AB3">
        <w:rPr>
          <w:rFonts w:ascii="Times New Roman" w:eastAsia="Times New Roman" w:hAnsi="Times New Roman" w:cs="Times New Roman"/>
          <w:lang w:val="en-GB" w:eastAsia="it-IT"/>
        </w:rPr>
        <w:t>t</w:t>
      </w:r>
      <w:r w:rsidR="00E171D1">
        <w:rPr>
          <w:rFonts w:ascii="Times New Roman" w:eastAsia="Times New Roman" w:hAnsi="Times New Roman" w:cs="Times New Roman"/>
          <w:lang w:val="en-GB" w:eastAsia="it-IT"/>
        </w:rPr>
        <w:t xml:space="preserve">hey </w:t>
      </w:r>
      <w:r w:rsidR="00254AEB">
        <w:rPr>
          <w:rFonts w:ascii="Times New Roman" w:eastAsia="Times New Roman" w:hAnsi="Times New Roman" w:cs="Times New Roman"/>
          <w:lang w:val="en-GB" w:eastAsia="it-IT"/>
        </w:rPr>
        <w:t>tend</w:t>
      </w:r>
      <w:r w:rsidR="00D94DA6" w:rsidRPr="00254AEB">
        <w:rPr>
          <w:rFonts w:ascii="Times New Roman" w:eastAsia="Times New Roman" w:hAnsi="Times New Roman" w:cs="Times New Roman"/>
          <w:lang w:val="en-GB" w:eastAsia="it-IT"/>
        </w:rPr>
        <w:t xml:space="preserve"> to systematically over-estimate the returns to domestic </w:t>
      </w:r>
      <w:r w:rsidR="00D05E6A">
        <w:rPr>
          <w:rFonts w:ascii="Times New Roman" w:eastAsia="Times New Roman" w:hAnsi="Times New Roman" w:cs="Times New Roman"/>
          <w:lang w:val="en-GB" w:eastAsia="it-IT"/>
        </w:rPr>
        <w:t xml:space="preserve">(local) </w:t>
      </w:r>
      <w:r w:rsidR="00D94DA6" w:rsidRPr="00254AEB">
        <w:rPr>
          <w:rFonts w:ascii="Times New Roman" w:eastAsia="Times New Roman" w:hAnsi="Times New Roman" w:cs="Times New Roman"/>
          <w:lang w:val="en-GB" w:eastAsia="it-IT"/>
        </w:rPr>
        <w:t>stocks</w:t>
      </w:r>
      <w:r w:rsidR="00254AEB" w:rsidRPr="00254AEB">
        <w:rPr>
          <w:rFonts w:ascii="Times New Roman" w:eastAsia="Times New Roman" w:hAnsi="Times New Roman" w:cs="Times New Roman"/>
          <w:lang w:val="en-GB" w:eastAsia="it-IT"/>
        </w:rPr>
        <w:t xml:space="preserve"> (</w:t>
      </w:r>
      <w:r w:rsidR="00254AEB">
        <w:rPr>
          <w:rFonts w:ascii="Times New Roman" w:eastAsia="Times New Roman" w:hAnsi="Times New Roman" w:cs="Times New Roman"/>
          <w:lang w:val="en-GB" w:eastAsia="it-IT"/>
        </w:rPr>
        <w:t xml:space="preserve">French and Poterba, </w:t>
      </w:r>
      <w:r w:rsidR="00254AEB" w:rsidRPr="00254AEB">
        <w:rPr>
          <w:rFonts w:ascii="Times New Roman" w:eastAsia="Times New Roman" w:hAnsi="Times New Roman" w:cs="Times New Roman"/>
          <w:lang w:val="en-GB" w:eastAsia="it-IT"/>
        </w:rPr>
        <w:t>1991)</w:t>
      </w:r>
      <w:r w:rsidR="00D94DA6" w:rsidRPr="00254AEB">
        <w:rPr>
          <w:rFonts w:ascii="Times New Roman" w:eastAsia="Times New Roman" w:hAnsi="Times New Roman" w:cs="Times New Roman"/>
          <w:lang w:val="en-GB" w:eastAsia="it-IT"/>
        </w:rPr>
        <w:t xml:space="preserve">. </w:t>
      </w:r>
    </w:p>
    <w:p w:rsidR="0077138B" w:rsidRPr="001C43BD" w:rsidRDefault="0077138B" w:rsidP="0077138B">
      <w:pPr>
        <w:spacing w:after="0" w:line="360" w:lineRule="auto"/>
        <w:ind w:firstLine="708"/>
        <w:jc w:val="both"/>
        <w:rPr>
          <w:rFonts w:ascii="Times New Roman" w:eastAsia="Times New Roman" w:hAnsi="Times New Roman" w:cs="Times New Roman"/>
          <w:lang w:val="en-GB" w:eastAsia="it-IT"/>
        </w:rPr>
      </w:pPr>
      <w:r w:rsidRPr="001C43BD">
        <w:rPr>
          <w:rFonts w:ascii="Times New Roman" w:eastAsia="Times New Roman" w:hAnsi="Times New Roman" w:cs="Times New Roman"/>
          <w:lang w:val="en-GB" w:eastAsia="it-IT"/>
        </w:rPr>
        <w:t>People also tend to take no actions (status quo-bias) or to delay them. In investment decisions</w:t>
      </w:r>
      <w:r w:rsidR="004826B0">
        <w:rPr>
          <w:rFonts w:ascii="Times New Roman" w:eastAsia="Times New Roman" w:hAnsi="Times New Roman" w:cs="Times New Roman"/>
          <w:lang w:val="en-GB" w:eastAsia="it-IT"/>
        </w:rPr>
        <w:t>,</w:t>
      </w:r>
      <w:r w:rsidRPr="001C43BD">
        <w:rPr>
          <w:rFonts w:ascii="Times New Roman" w:eastAsia="Times New Roman" w:hAnsi="Times New Roman" w:cs="Times New Roman"/>
          <w:lang w:val="en-GB" w:eastAsia="it-IT"/>
        </w:rPr>
        <w:t xml:space="preserve"> this type of bias can explain people's preference for maintaining their current portfolio instead of taking decisions based on the comparison of the returns on their currently held stock</w:t>
      </w:r>
      <w:r w:rsidR="004826B0">
        <w:rPr>
          <w:rFonts w:ascii="Times New Roman" w:eastAsia="Times New Roman" w:hAnsi="Times New Roman" w:cs="Times New Roman"/>
          <w:lang w:val="en-GB" w:eastAsia="it-IT"/>
        </w:rPr>
        <w:t>s</w:t>
      </w:r>
      <w:r w:rsidRPr="001C43BD">
        <w:rPr>
          <w:rFonts w:ascii="Times New Roman" w:eastAsia="Times New Roman" w:hAnsi="Times New Roman" w:cs="Times New Roman"/>
          <w:lang w:val="en-GB" w:eastAsia="it-IT"/>
        </w:rPr>
        <w:t xml:space="preserve"> to the returns on the available set of stocks. This is especially true when decisions are complex and many attractive choices exist (Tversky and Shafrin, 1992): investors typically face many investment decisions and having too much choice might lead </w:t>
      </w:r>
      <w:r w:rsidR="004826B0">
        <w:rPr>
          <w:rFonts w:ascii="Times New Roman" w:eastAsia="Times New Roman" w:hAnsi="Times New Roman" w:cs="Times New Roman"/>
          <w:lang w:val="en-GB" w:eastAsia="it-IT"/>
        </w:rPr>
        <w:t>them to avoid making changes. It</w:t>
      </w:r>
      <w:r w:rsidRPr="001C43BD">
        <w:rPr>
          <w:rFonts w:ascii="Times New Roman" w:eastAsia="Times New Roman" w:hAnsi="Times New Roman" w:cs="Times New Roman"/>
          <w:lang w:val="en-GB" w:eastAsia="it-IT"/>
        </w:rPr>
        <w:t xml:space="preserve"> could also be that changes are avoided because making them would imply that some previous purchase decisions were poor (Thalor 1990). </w:t>
      </w:r>
    </w:p>
    <w:p w:rsidR="00D165E5" w:rsidRDefault="00254AEB" w:rsidP="00211B8A">
      <w:pPr>
        <w:spacing w:after="0" w:line="360" w:lineRule="auto"/>
        <w:ind w:firstLine="708"/>
        <w:jc w:val="both"/>
        <w:rPr>
          <w:rFonts w:ascii="Times New Roman" w:eastAsia="Times New Roman" w:hAnsi="Times New Roman" w:cs="Times New Roman"/>
          <w:lang w:val="en-GB" w:eastAsia="it-IT"/>
        </w:rPr>
      </w:pPr>
      <w:r>
        <w:rPr>
          <w:rFonts w:ascii="Times New Roman" w:eastAsia="Times New Roman" w:hAnsi="Times New Roman" w:cs="Times New Roman"/>
          <w:lang w:val="en-GB" w:eastAsia="it-IT"/>
        </w:rPr>
        <w:t xml:space="preserve">Another well documented phenomenon that can be explained by behavioural finance is the very high volume of trading on </w:t>
      </w:r>
      <w:r w:rsidR="004826B0">
        <w:rPr>
          <w:rFonts w:ascii="Times New Roman" w:eastAsia="Times New Roman" w:hAnsi="Times New Roman" w:cs="Times New Roman"/>
          <w:lang w:val="en-GB" w:eastAsia="it-IT"/>
        </w:rPr>
        <w:t>the world’s stock exchanges</w:t>
      </w:r>
      <w:r w:rsidRPr="00254AEB">
        <w:rPr>
          <w:rFonts w:ascii="Times New Roman" w:eastAsia="Times New Roman" w:hAnsi="Times New Roman" w:cs="Times New Roman"/>
          <w:lang w:val="en-GB" w:eastAsia="it-IT"/>
        </w:rPr>
        <w:t xml:space="preserve">. </w:t>
      </w:r>
      <w:r>
        <w:rPr>
          <w:rFonts w:ascii="Times New Roman" w:eastAsia="Times New Roman" w:hAnsi="Times New Roman" w:cs="Times New Roman"/>
          <w:lang w:val="en-GB" w:eastAsia="it-IT"/>
        </w:rPr>
        <w:t>This behaviour goes against the predictions of rational models a</w:t>
      </w:r>
      <w:r w:rsidR="00D165E5">
        <w:rPr>
          <w:rFonts w:ascii="Times New Roman" w:eastAsia="Times New Roman" w:hAnsi="Times New Roman" w:cs="Times New Roman"/>
          <w:lang w:val="en-GB" w:eastAsia="it-IT"/>
        </w:rPr>
        <w:t>ccording to which trading should be very limited</w:t>
      </w:r>
      <w:r w:rsidR="00F8491F">
        <w:rPr>
          <w:rFonts w:ascii="Times New Roman" w:eastAsia="Times New Roman" w:hAnsi="Times New Roman" w:cs="Times New Roman"/>
          <w:lang w:val="en-GB" w:eastAsia="it-IT"/>
        </w:rPr>
        <w:t xml:space="preserve"> </w:t>
      </w:r>
      <w:r w:rsidR="008E4AC6">
        <w:rPr>
          <w:rFonts w:ascii="Times New Roman" w:eastAsia="Times New Roman" w:hAnsi="Times New Roman" w:cs="Times New Roman"/>
          <w:lang w:val="en-GB" w:eastAsia="it-IT"/>
        </w:rPr>
        <w:t>(</w:t>
      </w:r>
      <w:r w:rsidRPr="00D165E5">
        <w:rPr>
          <w:rFonts w:ascii="Times New Roman" w:eastAsia="Times New Roman" w:hAnsi="Times New Roman" w:cs="Times New Roman"/>
          <w:lang w:val="en-GB" w:eastAsia="it-IT"/>
        </w:rPr>
        <w:t xml:space="preserve">I </w:t>
      </w:r>
      <w:r w:rsidR="00D165E5" w:rsidRPr="00D165E5">
        <w:rPr>
          <w:rFonts w:ascii="Times New Roman" w:eastAsia="Times New Roman" w:hAnsi="Times New Roman" w:cs="Times New Roman"/>
          <w:lang w:val="en-GB" w:eastAsia="it-IT"/>
        </w:rPr>
        <w:t xml:space="preserve">should be </w:t>
      </w:r>
      <w:r w:rsidRPr="00D165E5">
        <w:rPr>
          <w:rFonts w:ascii="Times New Roman" w:eastAsia="Times New Roman" w:hAnsi="Times New Roman" w:cs="Times New Roman"/>
          <w:lang w:val="en-GB" w:eastAsia="it-IT"/>
        </w:rPr>
        <w:t>reluctant</w:t>
      </w:r>
      <w:r w:rsidR="00D165E5" w:rsidRPr="00D165E5">
        <w:rPr>
          <w:rFonts w:ascii="Times New Roman" w:eastAsia="Times New Roman" w:hAnsi="Times New Roman" w:cs="Times New Roman"/>
          <w:lang w:val="en-GB" w:eastAsia="it-IT"/>
        </w:rPr>
        <w:t xml:space="preserve"> </w:t>
      </w:r>
      <w:r w:rsidRPr="00D165E5">
        <w:rPr>
          <w:rFonts w:ascii="Times New Roman" w:eastAsia="Times New Roman" w:hAnsi="Times New Roman" w:cs="Times New Roman"/>
          <w:lang w:val="en-GB" w:eastAsia="it-IT"/>
        </w:rPr>
        <w:t>to buy if you are ready to sell</w:t>
      </w:r>
      <w:r w:rsidR="008E4AC6">
        <w:rPr>
          <w:rFonts w:ascii="Times New Roman" w:eastAsia="Times New Roman" w:hAnsi="Times New Roman" w:cs="Times New Roman"/>
          <w:lang w:val="en-GB" w:eastAsia="it-IT"/>
        </w:rPr>
        <w:t>)</w:t>
      </w:r>
      <w:r w:rsidRPr="00D165E5">
        <w:rPr>
          <w:rFonts w:ascii="Times New Roman" w:eastAsia="Times New Roman" w:hAnsi="Times New Roman" w:cs="Times New Roman"/>
          <w:lang w:val="en-GB" w:eastAsia="it-IT"/>
        </w:rPr>
        <w:t>.</w:t>
      </w:r>
      <w:r w:rsidR="00D165E5" w:rsidRPr="00D165E5">
        <w:rPr>
          <w:rFonts w:ascii="Times New Roman" w:eastAsia="Times New Roman" w:hAnsi="Times New Roman" w:cs="Times New Roman"/>
          <w:lang w:val="en-GB" w:eastAsia="it-IT"/>
        </w:rPr>
        <w:t xml:space="preserve"> It can be instead explai</w:t>
      </w:r>
      <w:r w:rsidR="004826B0">
        <w:rPr>
          <w:rFonts w:ascii="Times New Roman" w:eastAsia="Times New Roman" w:hAnsi="Times New Roman" w:cs="Times New Roman"/>
          <w:lang w:val="en-GB" w:eastAsia="it-IT"/>
        </w:rPr>
        <w:t xml:space="preserve">ned considering overconfidence, </w:t>
      </w:r>
      <w:r w:rsidR="00D165E5" w:rsidRPr="00D165E5">
        <w:rPr>
          <w:rFonts w:ascii="Times New Roman" w:eastAsia="Times New Roman" w:hAnsi="Times New Roman" w:cs="Times New Roman"/>
          <w:lang w:val="en-GB" w:eastAsia="it-IT"/>
        </w:rPr>
        <w:t>that is individuals “believe that their information is strong enough to justify a trade, whereas in fact the information is too weak to warrant any action</w:t>
      </w:r>
      <w:r w:rsidR="00D165E5">
        <w:rPr>
          <w:rFonts w:ascii="Times New Roman" w:eastAsia="Times New Roman" w:hAnsi="Times New Roman" w:cs="Times New Roman"/>
          <w:lang w:val="en-GB" w:eastAsia="it-IT"/>
        </w:rPr>
        <w:t>”</w:t>
      </w:r>
      <w:r w:rsidR="00D165E5" w:rsidRPr="00D165E5">
        <w:rPr>
          <w:rFonts w:ascii="Times New Roman" w:eastAsia="Times New Roman" w:hAnsi="Times New Roman" w:cs="Times New Roman"/>
          <w:lang w:val="en-GB" w:eastAsia="it-IT"/>
        </w:rPr>
        <w:t xml:space="preserve">. </w:t>
      </w:r>
      <w:r w:rsidR="00D165E5">
        <w:rPr>
          <w:rFonts w:ascii="Times New Roman" w:eastAsia="Times New Roman" w:hAnsi="Times New Roman" w:cs="Times New Roman"/>
          <w:lang w:val="en-GB" w:eastAsia="it-IT"/>
        </w:rPr>
        <w:t xml:space="preserve">Evidence consistent with this assumption comes from </w:t>
      </w:r>
      <w:r w:rsidR="00D165E5" w:rsidRPr="00D165E5">
        <w:rPr>
          <w:rFonts w:ascii="Times New Roman" w:eastAsia="Times New Roman" w:hAnsi="Times New Roman" w:cs="Times New Roman"/>
          <w:lang w:val="en-GB" w:eastAsia="it-IT"/>
        </w:rPr>
        <w:t>Barber and Odean (2000)</w:t>
      </w:r>
      <w:r w:rsidR="00D165E5">
        <w:rPr>
          <w:rFonts w:ascii="Times New Roman" w:eastAsia="Times New Roman" w:hAnsi="Times New Roman" w:cs="Times New Roman"/>
          <w:lang w:val="en-GB" w:eastAsia="it-IT"/>
        </w:rPr>
        <w:t>,</w:t>
      </w:r>
      <w:r w:rsidR="00D165E5" w:rsidRPr="00D165E5">
        <w:rPr>
          <w:rFonts w:ascii="Times New Roman" w:eastAsia="Times New Roman" w:hAnsi="Times New Roman" w:cs="Times New Roman"/>
          <w:lang w:val="en-GB" w:eastAsia="it-IT"/>
        </w:rPr>
        <w:t xml:space="preserve"> </w:t>
      </w:r>
      <w:r w:rsidR="00D165E5">
        <w:rPr>
          <w:rFonts w:ascii="Times New Roman" w:eastAsia="Times New Roman" w:hAnsi="Times New Roman" w:cs="Times New Roman"/>
          <w:lang w:val="en-GB" w:eastAsia="it-IT"/>
        </w:rPr>
        <w:t xml:space="preserve">who show that the returns (net of transactions costs) obtained by </w:t>
      </w:r>
      <w:r w:rsidR="00D165E5" w:rsidRPr="00D165E5">
        <w:rPr>
          <w:rFonts w:ascii="Times New Roman" w:eastAsia="Times New Roman" w:hAnsi="Times New Roman" w:cs="Times New Roman"/>
          <w:lang w:val="en-GB" w:eastAsia="it-IT"/>
        </w:rPr>
        <w:t xml:space="preserve">investors </w:t>
      </w:r>
      <w:r w:rsidR="00D165E5">
        <w:rPr>
          <w:rFonts w:ascii="Times New Roman" w:eastAsia="Times New Roman" w:hAnsi="Times New Roman" w:cs="Times New Roman"/>
          <w:lang w:val="en-GB" w:eastAsia="it-IT"/>
        </w:rPr>
        <w:t xml:space="preserve">who trade more are lower compared to </w:t>
      </w:r>
      <w:r w:rsidR="00D165E5" w:rsidRPr="00D165E5">
        <w:rPr>
          <w:rFonts w:ascii="Times New Roman" w:eastAsia="Times New Roman" w:hAnsi="Times New Roman" w:cs="Times New Roman"/>
          <w:lang w:val="en-GB" w:eastAsia="it-IT"/>
        </w:rPr>
        <w:t xml:space="preserve">those </w:t>
      </w:r>
      <w:r w:rsidR="00D165E5">
        <w:rPr>
          <w:rFonts w:ascii="Times New Roman" w:eastAsia="Times New Roman" w:hAnsi="Times New Roman" w:cs="Times New Roman"/>
          <w:lang w:val="en-GB" w:eastAsia="it-IT"/>
        </w:rPr>
        <w:t xml:space="preserve">obtained by the investors </w:t>
      </w:r>
      <w:r w:rsidR="00D165E5" w:rsidRPr="00D165E5">
        <w:rPr>
          <w:rFonts w:ascii="Times New Roman" w:eastAsia="Times New Roman" w:hAnsi="Times New Roman" w:cs="Times New Roman"/>
          <w:lang w:val="en-GB" w:eastAsia="it-IT"/>
        </w:rPr>
        <w:t>who foll</w:t>
      </w:r>
      <w:r w:rsidR="00D165E5">
        <w:rPr>
          <w:rFonts w:ascii="Times New Roman" w:eastAsia="Times New Roman" w:hAnsi="Times New Roman" w:cs="Times New Roman"/>
          <w:lang w:val="en-GB" w:eastAsia="it-IT"/>
        </w:rPr>
        <w:t>ow the strategy "buy and hold"</w:t>
      </w:r>
      <w:r w:rsidR="00D05E6A">
        <w:rPr>
          <w:rFonts w:ascii="Times New Roman" w:eastAsia="Times New Roman" w:hAnsi="Times New Roman" w:cs="Times New Roman"/>
          <w:lang w:val="en-GB" w:eastAsia="it-IT"/>
        </w:rPr>
        <w:t>.</w:t>
      </w:r>
    </w:p>
    <w:p w:rsidR="00556B76" w:rsidRDefault="00C27D74" w:rsidP="00704CB0">
      <w:pPr>
        <w:spacing w:after="0" w:line="360" w:lineRule="auto"/>
        <w:ind w:firstLine="708"/>
        <w:jc w:val="both"/>
        <w:rPr>
          <w:rFonts w:ascii="Times New Roman" w:eastAsia="Times New Roman" w:hAnsi="Times New Roman" w:cs="Times New Roman"/>
          <w:lang w:val="en-GB" w:eastAsia="it-IT"/>
        </w:rPr>
      </w:pPr>
      <w:r>
        <w:rPr>
          <w:rFonts w:ascii="Times New Roman" w:eastAsia="Times New Roman" w:hAnsi="Times New Roman" w:cs="Times New Roman"/>
          <w:lang w:val="en-GB" w:eastAsia="it-IT"/>
        </w:rPr>
        <w:t xml:space="preserve">An important issue is whether these inefficient choices can be improved. Experience, education and more specifically financial education can help individuals </w:t>
      </w:r>
      <w:r w:rsidR="00926AB3">
        <w:rPr>
          <w:rFonts w:ascii="Times New Roman" w:eastAsia="Times New Roman" w:hAnsi="Times New Roman" w:cs="Times New Roman"/>
          <w:lang w:val="en-GB" w:eastAsia="it-IT"/>
        </w:rPr>
        <w:t>to undertake</w:t>
      </w:r>
      <w:r>
        <w:rPr>
          <w:rFonts w:ascii="Times New Roman" w:eastAsia="Times New Roman" w:hAnsi="Times New Roman" w:cs="Times New Roman"/>
          <w:lang w:val="en-GB" w:eastAsia="it-IT"/>
        </w:rPr>
        <w:t xml:space="preserve"> better choices </w:t>
      </w:r>
      <w:r w:rsidR="00926AB3">
        <w:rPr>
          <w:rFonts w:ascii="Times New Roman" w:eastAsia="Times New Roman" w:hAnsi="Times New Roman" w:cs="Times New Roman"/>
          <w:lang w:val="en-GB" w:eastAsia="it-IT"/>
        </w:rPr>
        <w:t>(</w:t>
      </w:r>
      <w:r w:rsidRPr="00DC694C">
        <w:rPr>
          <w:rFonts w:ascii="Times New Roman" w:eastAsia="Times New Roman" w:hAnsi="Times New Roman" w:cs="Times New Roman"/>
          <w:lang w:val="en-GB" w:eastAsia="it-IT"/>
        </w:rPr>
        <w:t>Guiso and Jappelli, 2009</w:t>
      </w:r>
      <w:r w:rsidR="00926AB3">
        <w:rPr>
          <w:rFonts w:ascii="Times New Roman" w:eastAsia="Times New Roman" w:hAnsi="Times New Roman" w:cs="Times New Roman"/>
          <w:lang w:val="en-GB" w:eastAsia="it-IT"/>
        </w:rPr>
        <w:t xml:space="preserve">; </w:t>
      </w:r>
      <w:r w:rsidR="00926AB3" w:rsidRPr="00DC694C">
        <w:rPr>
          <w:rFonts w:ascii="Times New Roman" w:eastAsia="Times New Roman" w:hAnsi="Times New Roman" w:cs="Times New Roman"/>
          <w:lang w:val="en-GB" w:eastAsia="it-IT"/>
        </w:rPr>
        <w:t>Korniotis and Kumar, 2010;</w:t>
      </w:r>
      <w:r w:rsidR="00926AB3" w:rsidRPr="00926AB3">
        <w:rPr>
          <w:rFonts w:ascii="Times New Roman" w:eastAsia="Times New Roman" w:hAnsi="Times New Roman" w:cs="Times New Roman"/>
          <w:lang w:val="en-GB" w:eastAsia="it-IT"/>
        </w:rPr>
        <w:t xml:space="preserve"> </w:t>
      </w:r>
      <w:r w:rsidR="00926AB3">
        <w:rPr>
          <w:rFonts w:ascii="Times New Roman" w:eastAsia="Times New Roman" w:hAnsi="Times New Roman" w:cs="Times New Roman"/>
          <w:lang w:val="en-GB" w:eastAsia="it-IT"/>
        </w:rPr>
        <w:t>Cole et al., 2016</w:t>
      </w:r>
      <w:r w:rsidRPr="00DC694C">
        <w:rPr>
          <w:rFonts w:ascii="Times New Roman" w:eastAsia="Times New Roman" w:hAnsi="Times New Roman" w:cs="Times New Roman"/>
          <w:lang w:val="en-GB" w:eastAsia="it-IT"/>
        </w:rPr>
        <w:t>)</w:t>
      </w:r>
      <w:r>
        <w:rPr>
          <w:rFonts w:ascii="Times New Roman" w:eastAsia="Times New Roman" w:hAnsi="Times New Roman" w:cs="Times New Roman"/>
          <w:lang w:val="en-GB" w:eastAsia="it-IT"/>
        </w:rPr>
        <w:t xml:space="preserve">. </w:t>
      </w:r>
      <w:r w:rsidR="000E05E0">
        <w:rPr>
          <w:rFonts w:ascii="Times New Roman" w:eastAsia="Times New Roman" w:hAnsi="Times New Roman" w:cs="Times New Roman"/>
          <w:lang w:val="en-GB" w:eastAsia="it-IT"/>
        </w:rPr>
        <w:t xml:space="preserve">However, </w:t>
      </w:r>
      <w:r w:rsidR="008E6230">
        <w:rPr>
          <w:rFonts w:ascii="Times New Roman" w:eastAsia="Times New Roman" w:hAnsi="Times New Roman" w:cs="Times New Roman"/>
          <w:lang w:val="en-GB" w:eastAsia="it-IT"/>
        </w:rPr>
        <w:t xml:space="preserve">as pointed out by </w:t>
      </w:r>
      <w:r w:rsidR="00DE4383">
        <w:rPr>
          <w:rFonts w:ascii="Times New Roman" w:eastAsia="Times New Roman" w:hAnsi="Times New Roman" w:cs="Times New Roman"/>
          <w:lang w:val="en-GB" w:eastAsia="it-IT"/>
        </w:rPr>
        <w:t>Hathaway and</w:t>
      </w:r>
      <w:r w:rsidR="008E6230" w:rsidRPr="008E6230">
        <w:rPr>
          <w:rFonts w:ascii="Times New Roman" w:eastAsia="Times New Roman" w:hAnsi="Times New Roman" w:cs="Times New Roman"/>
          <w:lang w:val="en-GB" w:eastAsia="it-IT"/>
        </w:rPr>
        <w:t xml:space="preserve"> Khatiwada (2008)</w:t>
      </w:r>
      <w:r w:rsidR="0012363A">
        <w:rPr>
          <w:rFonts w:ascii="Times New Roman" w:eastAsia="Times New Roman" w:hAnsi="Times New Roman" w:cs="Times New Roman"/>
          <w:lang w:val="en-GB" w:eastAsia="it-IT"/>
        </w:rPr>
        <w:t>,</w:t>
      </w:r>
      <w:r w:rsidR="008E6230" w:rsidRPr="008E6230">
        <w:rPr>
          <w:rFonts w:ascii="Times New Roman" w:eastAsia="Times New Roman" w:hAnsi="Times New Roman" w:cs="Times New Roman"/>
          <w:lang w:val="en-GB" w:eastAsia="it-IT"/>
        </w:rPr>
        <w:t xml:space="preserve"> a better financial knowledge </w:t>
      </w:r>
      <w:r w:rsidR="00556B76">
        <w:rPr>
          <w:rFonts w:ascii="Times New Roman" w:eastAsia="Times New Roman" w:hAnsi="Times New Roman" w:cs="Times New Roman"/>
          <w:lang w:val="en-GB" w:eastAsia="it-IT"/>
        </w:rPr>
        <w:t xml:space="preserve">does </w:t>
      </w:r>
      <w:r w:rsidR="00926AB3" w:rsidRPr="008E6230">
        <w:rPr>
          <w:rFonts w:ascii="Times New Roman" w:eastAsia="Times New Roman" w:hAnsi="Times New Roman" w:cs="Times New Roman"/>
          <w:lang w:val="en-GB" w:eastAsia="it-IT"/>
        </w:rPr>
        <w:t xml:space="preserve">not always </w:t>
      </w:r>
      <w:r w:rsidR="00556B76">
        <w:rPr>
          <w:rFonts w:ascii="Times New Roman" w:eastAsia="Times New Roman" w:hAnsi="Times New Roman" w:cs="Times New Roman"/>
          <w:lang w:val="en-GB" w:eastAsia="it-IT"/>
        </w:rPr>
        <w:t>translate</w:t>
      </w:r>
      <w:r w:rsidR="008E6230" w:rsidRPr="008E6230">
        <w:rPr>
          <w:rFonts w:ascii="Times New Roman" w:eastAsia="Times New Roman" w:hAnsi="Times New Roman" w:cs="Times New Roman"/>
          <w:lang w:val="en-GB" w:eastAsia="it-IT"/>
        </w:rPr>
        <w:t xml:space="preserve"> in</w:t>
      </w:r>
      <w:r w:rsidR="00926AB3">
        <w:rPr>
          <w:rFonts w:ascii="Times New Roman" w:eastAsia="Times New Roman" w:hAnsi="Times New Roman" w:cs="Times New Roman"/>
          <w:lang w:val="en-GB" w:eastAsia="it-IT"/>
        </w:rPr>
        <w:t>to</w:t>
      </w:r>
      <w:r w:rsidR="008E6230" w:rsidRPr="008E6230">
        <w:rPr>
          <w:rFonts w:ascii="Times New Roman" w:eastAsia="Times New Roman" w:hAnsi="Times New Roman" w:cs="Times New Roman"/>
          <w:lang w:val="en-GB" w:eastAsia="it-IT"/>
        </w:rPr>
        <w:t xml:space="preserve"> improved financial outcomes.</w:t>
      </w:r>
      <w:r w:rsidR="0012363A">
        <w:rPr>
          <w:rFonts w:ascii="Times New Roman" w:eastAsia="Times New Roman" w:hAnsi="Times New Roman" w:cs="Times New Roman"/>
          <w:lang w:val="en-GB" w:eastAsia="it-IT"/>
        </w:rPr>
        <w:t xml:space="preserve"> Indeed, s</w:t>
      </w:r>
      <w:r w:rsidR="008E6230">
        <w:rPr>
          <w:rFonts w:ascii="Times New Roman" w:eastAsia="Times New Roman" w:hAnsi="Times New Roman" w:cs="Times New Roman"/>
          <w:lang w:val="en-GB" w:eastAsia="it-IT"/>
        </w:rPr>
        <w:t xml:space="preserve">tudies evaluating the impact of financial education programs show </w:t>
      </w:r>
      <w:r w:rsidR="0012363A">
        <w:rPr>
          <w:rFonts w:ascii="Times New Roman" w:eastAsia="Times New Roman" w:hAnsi="Times New Roman" w:cs="Times New Roman"/>
          <w:lang w:val="en-GB" w:eastAsia="it-IT"/>
        </w:rPr>
        <w:t xml:space="preserve">improved financial knowledge but </w:t>
      </w:r>
      <w:r w:rsidR="008E6230">
        <w:rPr>
          <w:rFonts w:ascii="Times New Roman" w:eastAsia="Times New Roman" w:hAnsi="Times New Roman" w:cs="Times New Roman"/>
          <w:lang w:val="en-GB" w:eastAsia="it-IT"/>
        </w:rPr>
        <w:t>little impact on outcomes</w:t>
      </w:r>
      <w:r w:rsidR="0012363A">
        <w:rPr>
          <w:rFonts w:ascii="Times New Roman" w:eastAsia="Times New Roman" w:hAnsi="Times New Roman" w:cs="Times New Roman"/>
          <w:lang w:val="en-GB" w:eastAsia="it-IT"/>
        </w:rPr>
        <w:t>,</w:t>
      </w:r>
      <w:r w:rsidR="008E6230">
        <w:rPr>
          <w:rFonts w:ascii="Times New Roman" w:eastAsia="Times New Roman" w:hAnsi="Times New Roman" w:cs="Times New Roman"/>
          <w:lang w:val="en-GB" w:eastAsia="it-IT"/>
        </w:rPr>
        <w:t xml:space="preserve"> such as saving or wealth accumulation (</w:t>
      </w:r>
      <w:r w:rsidR="009C4B1B">
        <w:rPr>
          <w:rFonts w:ascii="Times New Roman" w:eastAsia="Times New Roman" w:hAnsi="Times New Roman" w:cs="Times New Roman"/>
          <w:lang w:val="en-GB" w:eastAsia="it-IT"/>
        </w:rPr>
        <w:t>Bernheim et al.,</w:t>
      </w:r>
      <w:r w:rsidR="008E6230" w:rsidRPr="0012363A">
        <w:rPr>
          <w:rFonts w:ascii="Times New Roman" w:eastAsia="Times New Roman" w:hAnsi="Times New Roman" w:cs="Times New Roman"/>
          <w:lang w:val="en-GB" w:eastAsia="it-IT"/>
        </w:rPr>
        <w:t xml:space="preserve"> 2001; Bruhn et al.</w:t>
      </w:r>
      <w:r w:rsidR="009C4B1B">
        <w:rPr>
          <w:rFonts w:ascii="Times New Roman" w:eastAsia="Times New Roman" w:hAnsi="Times New Roman" w:cs="Times New Roman"/>
          <w:lang w:val="en-GB" w:eastAsia="it-IT"/>
        </w:rPr>
        <w:t>,</w:t>
      </w:r>
      <w:r w:rsidR="008E6230" w:rsidRPr="0012363A">
        <w:rPr>
          <w:rFonts w:ascii="Times New Roman" w:eastAsia="Times New Roman" w:hAnsi="Times New Roman" w:cs="Times New Roman"/>
          <w:lang w:val="en-GB" w:eastAsia="it-IT"/>
        </w:rPr>
        <w:t xml:space="preserve"> 2013). This can depend on the fact that </w:t>
      </w:r>
      <w:r w:rsidR="0012363A">
        <w:rPr>
          <w:rFonts w:ascii="Times New Roman" w:eastAsia="Times New Roman" w:hAnsi="Times New Roman" w:cs="Times New Roman"/>
          <w:lang w:val="en-GB" w:eastAsia="it-IT"/>
        </w:rPr>
        <w:t xml:space="preserve">financial decisions are </w:t>
      </w:r>
      <w:r w:rsidR="003C6055">
        <w:rPr>
          <w:rFonts w:ascii="Times New Roman" w:eastAsia="Times New Roman" w:hAnsi="Times New Roman" w:cs="Times New Roman"/>
          <w:lang w:val="en-GB" w:eastAsia="it-IT"/>
        </w:rPr>
        <w:t xml:space="preserve">affected not only by limited information but also by the biases highlighted by behavioural finance. </w:t>
      </w:r>
      <w:r w:rsidR="003A1C73">
        <w:rPr>
          <w:rFonts w:ascii="Times New Roman" w:eastAsia="Times New Roman" w:hAnsi="Times New Roman" w:cs="Times New Roman"/>
          <w:lang w:val="en-GB" w:eastAsia="it-IT"/>
        </w:rPr>
        <w:t xml:space="preserve">Studies </w:t>
      </w:r>
      <w:r w:rsidR="00926AB3">
        <w:rPr>
          <w:rFonts w:ascii="Times New Roman" w:eastAsia="Times New Roman" w:hAnsi="Times New Roman" w:cs="Times New Roman"/>
          <w:lang w:val="en-GB" w:eastAsia="it-IT"/>
        </w:rPr>
        <w:t>having cognitive bias mitigation a</w:t>
      </w:r>
      <w:r w:rsidR="003A1C73" w:rsidRPr="003A1C73">
        <w:rPr>
          <w:rFonts w:ascii="Times New Roman" w:eastAsia="Times New Roman" w:hAnsi="Times New Roman" w:cs="Times New Roman"/>
          <w:lang w:val="en-GB" w:eastAsia="it-IT"/>
        </w:rPr>
        <w:t>s an explicit goal are rare</w:t>
      </w:r>
      <w:r w:rsidR="00CF2218">
        <w:rPr>
          <w:rFonts w:ascii="Times New Roman" w:eastAsia="Times New Roman" w:hAnsi="Times New Roman" w:cs="Times New Roman"/>
          <w:lang w:val="en-GB" w:eastAsia="it-IT"/>
        </w:rPr>
        <w:t xml:space="preserve">. </w:t>
      </w:r>
      <w:r w:rsidR="00556B76">
        <w:rPr>
          <w:rFonts w:ascii="Times New Roman" w:eastAsia="Times New Roman" w:hAnsi="Times New Roman" w:cs="Times New Roman"/>
          <w:lang w:val="en-GB" w:eastAsia="it-IT"/>
        </w:rPr>
        <w:t>Weinstein (1980), who analyses the effect of information provision on overconfidence, provides a first attempt</w:t>
      </w:r>
      <w:r w:rsidR="00CF2218">
        <w:rPr>
          <w:rFonts w:ascii="Times New Roman" w:eastAsia="Times New Roman" w:hAnsi="Times New Roman" w:cs="Times New Roman"/>
          <w:lang w:val="en-GB" w:eastAsia="it-IT"/>
        </w:rPr>
        <w:t xml:space="preserve">. More recently, a </w:t>
      </w:r>
      <w:r w:rsidR="00DF3760">
        <w:rPr>
          <w:rFonts w:ascii="Times New Roman" w:eastAsia="Times New Roman" w:hAnsi="Times New Roman" w:cs="Times New Roman"/>
          <w:lang w:val="en-GB" w:eastAsia="it-IT"/>
        </w:rPr>
        <w:t xml:space="preserve">study </w:t>
      </w:r>
      <w:r w:rsidR="00CF2218">
        <w:rPr>
          <w:rFonts w:ascii="Times New Roman" w:eastAsia="Times New Roman" w:hAnsi="Times New Roman" w:cs="Times New Roman"/>
          <w:lang w:val="en-GB" w:eastAsia="it-IT"/>
        </w:rPr>
        <w:t xml:space="preserve">by </w:t>
      </w:r>
      <w:r w:rsidR="00DF3760" w:rsidRPr="00DF3760">
        <w:rPr>
          <w:rFonts w:ascii="Times New Roman" w:eastAsia="Times New Roman" w:hAnsi="Times New Roman" w:cs="Times New Roman"/>
          <w:lang w:val="en-GB" w:eastAsia="it-IT"/>
        </w:rPr>
        <w:t>Morewedge</w:t>
      </w:r>
      <w:r w:rsidR="00DF3760">
        <w:rPr>
          <w:rFonts w:ascii="Times New Roman" w:eastAsia="Times New Roman" w:hAnsi="Times New Roman" w:cs="Times New Roman"/>
          <w:lang w:val="en-GB" w:eastAsia="it-IT"/>
        </w:rPr>
        <w:t xml:space="preserve"> et al. (2015) show</w:t>
      </w:r>
      <w:r w:rsidR="00CF2218">
        <w:rPr>
          <w:rFonts w:ascii="Times New Roman" w:eastAsia="Times New Roman" w:hAnsi="Times New Roman" w:cs="Times New Roman"/>
          <w:lang w:val="en-GB" w:eastAsia="it-IT"/>
        </w:rPr>
        <w:t>s</w:t>
      </w:r>
      <w:r w:rsidR="00DF3760">
        <w:rPr>
          <w:rFonts w:ascii="Times New Roman" w:eastAsia="Times New Roman" w:hAnsi="Times New Roman" w:cs="Times New Roman"/>
          <w:lang w:val="en-GB" w:eastAsia="it-IT"/>
        </w:rPr>
        <w:t xml:space="preserve"> that </w:t>
      </w:r>
      <w:r w:rsidR="00DF3760" w:rsidRPr="00EE4DDC">
        <w:rPr>
          <w:rFonts w:ascii="Times New Roman" w:eastAsia="Times New Roman" w:hAnsi="Times New Roman" w:cs="Times New Roman"/>
          <w:lang w:val="en-GB" w:eastAsia="it-IT"/>
        </w:rPr>
        <w:t>training intervention</w:t>
      </w:r>
      <w:r w:rsidR="003A1C73">
        <w:rPr>
          <w:rFonts w:ascii="Times New Roman" w:eastAsia="Times New Roman" w:hAnsi="Times New Roman" w:cs="Times New Roman"/>
          <w:lang w:val="en-GB" w:eastAsia="it-IT"/>
        </w:rPr>
        <w:t>s</w:t>
      </w:r>
      <w:r w:rsidR="00DF3760" w:rsidRPr="00EE4DDC">
        <w:rPr>
          <w:rFonts w:ascii="Times New Roman" w:eastAsia="Times New Roman" w:hAnsi="Times New Roman" w:cs="Times New Roman"/>
          <w:lang w:val="en-GB" w:eastAsia="it-IT"/>
        </w:rPr>
        <w:t xml:space="preserve"> </w:t>
      </w:r>
      <w:r w:rsidR="00EE4DDC" w:rsidRPr="00EE4DDC">
        <w:rPr>
          <w:rFonts w:ascii="Times New Roman" w:eastAsia="Times New Roman" w:hAnsi="Times New Roman" w:cs="Times New Roman"/>
          <w:lang w:val="en-GB" w:eastAsia="it-IT"/>
        </w:rPr>
        <w:t xml:space="preserve">aimed at teaching people </w:t>
      </w:r>
      <w:r w:rsidR="003A1C73">
        <w:rPr>
          <w:rFonts w:ascii="Times New Roman" w:eastAsia="Times New Roman" w:hAnsi="Times New Roman" w:cs="Times New Roman"/>
          <w:lang w:val="en-GB" w:eastAsia="it-IT"/>
        </w:rPr>
        <w:t xml:space="preserve">cognitive </w:t>
      </w:r>
      <w:r w:rsidR="00EE4DDC" w:rsidRPr="00EE4DDC">
        <w:rPr>
          <w:rFonts w:ascii="Times New Roman" w:eastAsia="Times New Roman" w:hAnsi="Times New Roman" w:cs="Times New Roman"/>
          <w:lang w:val="en-GB" w:eastAsia="it-IT"/>
        </w:rPr>
        <w:t>bias</w:t>
      </w:r>
      <w:r w:rsidR="003A1C73">
        <w:rPr>
          <w:rFonts w:ascii="Times New Roman" w:eastAsia="Times New Roman" w:hAnsi="Times New Roman" w:cs="Times New Roman"/>
          <w:lang w:val="en-GB" w:eastAsia="it-IT"/>
        </w:rPr>
        <w:t>es</w:t>
      </w:r>
      <w:r w:rsidR="00EE4DDC" w:rsidRPr="00EE4DDC">
        <w:rPr>
          <w:rFonts w:ascii="Times New Roman" w:eastAsia="Times New Roman" w:hAnsi="Times New Roman" w:cs="Times New Roman"/>
          <w:lang w:val="en-GB" w:eastAsia="it-IT"/>
        </w:rPr>
        <w:t xml:space="preserve"> </w:t>
      </w:r>
      <w:r w:rsidR="00DF3760" w:rsidRPr="00EE4DDC">
        <w:rPr>
          <w:rFonts w:ascii="Times New Roman" w:eastAsia="Times New Roman" w:hAnsi="Times New Roman" w:cs="Times New Roman"/>
          <w:lang w:val="en-GB" w:eastAsia="it-IT"/>
        </w:rPr>
        <w:t xml:space="preserve">can improve </w:t>
      </w:r>
      <w:r w:rsidR="00EE4DDC" w:rsidRPr="00EE4DDC">
        <w:rPr>
          <w:rFonts w:ascii="Times New Roman" w:eastAsia="Times New Roman" w:hAnsi="Times New Roman" w:cs="Times New Roman"/>
          <w:lang w:val="en-GB" w:eastAsia="it-IT"/>
        </w:rPr>
        <w:t xml:space="preserve">their </w:t>
      </w:r>
      <w:r w:rsidR="00DF3760" w:rsidRPr="00EE4DDC">
        <w:rPr>
          <w:rFonts w:ascii="Times New Roman" w:eastAsia="Times New Roman" w:hAnsi="Times New Roman" w:cs="Times New Roman"/>
          <w:lang w:val="en-GB" w:eastAsia="it-IT"/>
        </w:rPr>
        <w:t>decision making</w:t>
      </w:r>
      <w:r w:rsidR="00EE4DDC" w:rsidRPr="00EE4DDC">
        <w:rPr>
          <w:rFonts w:ascii="Times New Roman" w:eastAsia="Times New Roman" w:hAnsi="Times New Roman" w:cs="Times New Roman"/>
          <w:lang w:val="en-GB" w:eastAsia="it-IT"/>
        </w:rPr>
        <w:t>.</w:t>
      </w:r>
      <w:r w:rsidR="00EE4DDC">
        <w:rPr>
          <w:rFonts w:ascii="Times New Roman" w:eastAsia="Times New Roman" w:hAnsi="Times New Roman" w:cs="Times New Roman"/>
          <w:lang w:val="en-GB" w:eastAsia="it-IT"/>
        </w:rPr>
        <w:t xml:space="preserve"> </w:t>
      </w:r>
    </w:p>
    <w:p w:rsidR="00DF3760" w:rsidRDefault="00EE4DDC" w:rsidP="00704CB0">
      <w:pPr>
        <w:spacing w:after="0" w:line="360" w:lineRule="auto"/>
        <w:ind w:firstLine="708"/>
        <w:jc w:val="both"/>
        <w:rPr>
          <w:rFonts w:ascii="Times New Roman" w:eastAsia="Times New Roman" w:hAnsi="Times New Roman" w:cs="Times New Roman"/>
          <w:lang w:val="en-GB" w:eastAsia="it-IT"/>
        </w:rPr>
      </w:pPr>
      <w:r>
        <w:rPr>
          <w:rFonts w:ascii="Times New Roman" w:eastAsia="Times New Roman" w:hAnsi="Times New Roman" w:cs="Times New Roman"/>
          <w:lang w:val="en-GB" w:eastAsia="it-IT"/>
        </w:rPr>
        <w:t xml:space="preserve">However, </w:t>
      </w:r>
      <w:r w:rsidR="00556B76">
        <w:rPr>
          <w:rFonts w:ascii="Times New Roman" w:eastAsia="Times New Roman" w:hAnsi="Times New Roman" w:cs="Times New Roman"/>
          <w:lang w:val="en-GB" w:eastAsia="it-IT"/>
        </w:rPr>
        <w:t>although</w:t>
      </w:r>
      <w:r w:rsidR="003C6055">
        <w:rPr>
          <w:rFonts w:ascii="Times New Roman" w:eastAsia="Times New Roman" w:hAnsi="Times New Roman" w:cs="Times New Roman"/>
          <w:lang w:val="en-GB" w:eastAsia="it-IT"/>
        </w:rPr>
        <w:t xml:space="preserve"> </w:t>
      </w:r>
      <w:r w:rsidR="00556B76">
        <w:rPr>
          <w:rFonts w:ascii="Times New Roman" w:eastAsia="Times New Roman" w:hAnsi="Times New Roman" w:cs="Times New Roman"/>
          <w:lang w:val="en-GB" w:eastAsia="it-IT"/>
        </w:rPr>
        <w:t xml:space="preserve">informing about such behavioural biases </w:t>
      </w:r>
      <w:r w:rsidR="003C6055">
        <w:rPr>
          <w:rFonts w:ascii="Times New Roman" w:eastAsia="Times New Roman" w:hAnsi="Times New Roman" w:cs="Times New Roman"/>
          <w:lang w:val="en-GB" w:eastAsia="it-IT"/>
        </w:rPr>
        <w:t xml:space="preserve">is </w:t>
      </w:r>
      <w:r w:rsidR="00556B76">
        <w:rPr>
          <w:rFonts w:ascii="Times New Roman" w:eastAsia="Times New Roman" w:hAnsi="Times New Roman" w:cs="Times New Roman"/>
          <w:lang w:val="en-GB" w:eastAsia="it-IT"/>
        </w:rPr>
        <w:t>important,</w:t>
      </w:r>
      <w:r w:rsidR="003C6055">
        <w:rPr>
          <w:rFonts w:ascii="Times New Roman" w:eastAsia="Times New Roman" w:hAnsi="Times New Roman" w:cs="Times New Roman"/>
          <w:lang w:val="en-GB" w:eastAsia="it-IT"/>
        </w:rPr>
        <w:t xml:space="preserve"> </w:t>
      </w:r>
      <w:r w:rsidR="00C27D74">
        <w:rPr>
          <w:rFonts w:ascii="Times New Roman" w:eastAsia="Times New Roman" w:hAnsi="Times New Roman" w:cs="Times New Roman"/>
          <w:lang w:val="en-GB" w:eastAsia="it-IT"/>
        </w:rPr>
        <w:t>even individuals who are aware of the</w:t>
      </w:r>
      <w:r w:rsidR="00556B76">
        <w:rPr>
          <w:rFonts w:ascii="Times New Roman" w:eastAsia="Times New Roman" w:hAnsi="Times New Roman" w:cs="Times New Roman"/>
          <w:lang w:val="en-GB" w:eastAsia="it-IT"/>
        </w:rPr>
        <w:t>ir</w:t>
      </w:r>
      <w:r w:rsidR="00C27D74">
        <w:rPr>
          <w:rFonts w:ascii="Times New Roman" w:eastAsia="Times New Roman" w:hAnsi="Times New Roman" w:cs="Times New Roman"/>
          <w:lang w:val="en-GB" w:eastAsia="it-IT"/>
        </w:rPr>
        <w:t xml:space="preserve"> existence might incur in them. </w:t>
      </w:r>
      <w:r w:rsidR="003C6055">
        <w:rPr>
          <w:rFonts w:ascii="Times New Roman" w:eastAsia="Times New Roman" w:hAnsi="Times New Roman" w:cs="Times New Roman"/>
          <w:lang w:val="en-GB" w:eastAsia="it-IT"/>
        </w:rPr>
        <w:t>This open</w:t>
      </w:r>
      <w:r w:rsidR="003A1C73">
        <w:rPr>
          <w:rFonts w:ascii="Times New Roman" w:eastAsia="Times New Roman" w:hAnsi="Times New Roman" w:cs="Times New Roman"/>
          <w:lang w:val="en-GB" w:eastAsia="it-IT"/>
        </w:rPr>
        <w:t>s</w:t>
      </w:r>
      <w:r w:rsidR="003C6055">
        <w:rPr>
          <w:rFonts w:ascii="Times New Roman" w:eastAsia="Times New Roman" w:hAnsi="Times New Roman" w:cs="Times New Roman"/>
          <w:lang w:val="en-GB" w:eastAsia="it-IT"/>
        </w:rPr>
        <w:t xml:space="preserve"> the door</w:t>
      </w:r>
      <w:r w:rsidR="00607F12">
        <w:rPr>
          <w:rFonts w:ascii="Times New Roman" w:eastAsia="Times New Roman" w:hAnsi="Times New Roman" w:cs="Times New Roman"/>
          <w:lang w:val="en-GB" w:eastAsia="it-IT"/>
        </w:rPr>
        <w:t xml:space="preserve"> to </w:t>
      </w:r>
      <w:r>
        <w:rPr>
          <w:rFonts w:ascii="Times New Roman" w:eastAsia="Times New Roman" w:hAnsi="Times New Roman" w:cs="Times New Roman"/>
          <w:lang w:val="en-GB" w:eastAsia="it-IT"/>
        </w:rPr>
        <w:t xml:space="preserve">those </w:t>
      </w:r>
      <w:r w:rsidR="00607F12">
        <w:rPr>
          <w:rFonts w:ascii="Times New Roman" w:eastAsia="Times New Roman" w:hAnsi="Times New Roman" w:cs="Times New Roman"/>
          <w:lang w:val="en-GB" w:eastAsia="it-IT"/>
        </w:rPr>
        <w:t xml:space="preserve">policies </w:t>
      </w:r>
      <w:r w:rsidR="00D60DFB">
        <w:rPr>
          <w:rFonts w:ascii="Times New Roman" w:eastAsia="Times New Roman" w:hAnsi="Times New Roman" w:cs="Times New Roman"/>
          <w:lang w:val="en-GB" w:eastAsia="it-IT"/>
        </w:rPr>
        <w:t xml:space="preserve">popularized as “nudges” </w:t>
      </w:r>
      <w:r>
        <w:rPr>
          <w:rFonts w:ascii="Times New Roman" w:eastAsia="Times New Roman" w:hAnsi="Times New Roman" w:cs="Times New Roman"/>
          <w:lang w:val="en-GB" w:eastAsia="it-IT"/>
        </w:rPr>
        <w:t xml:space="preserve">that try to circumvent the effect of biases by </w:t>
      </w:r>
      <w:r w:rsidR="003A1C73">
        <w:rPr>
          <w:rFonts w:ascii="Times New Roman" w:eastAsia="Times New Roman" w:hAnsi="Times New Roman" w:cs="Times New Roman"/>
          <w:lang w:val="en-GB" w:eastAsia="it-IT"/>
        </w:rPr>
        <w:t xml:space="preserve">changing </w:t>
      </w:r>
      <w:r w:rsidR="005F56AE">
        <w:rPr>
          <w:rFonts w:ascii="Times New Roman" w:eastAsia="Times New Roman" w:hAnsi="Times New Roman" w:cs="Times New Roman"/>
          <w:lang w:val="en-GB" w:eastAsia="it-IT"/>
        </w:rPr>
        <w:t xml:space="preserve">the </w:t>
      </w:r>
      <w:r w:rsidR="003A1C73">
        <w:rPr>
          <w:rFonts w:ascii="Times New Roman" w:eastAsia="Times New Roman" w:hAnsi="Times New Roman" w:cs="Times New Roman"/>
          <w:lang w:val="en-GB" w:eastAsia="it-IT"/>
        </w:rPr>
        <w:t xml:space="preserve">choice architecture. </w:t>
      </w:r>
      <w:r>
        <w:rPr>
          <w:rFonts w:ascii="Times New Roman" w:eastAsia="Times New Roman" w:hAnsi="Times New Roman" w:cs="Times New Roman"/>
          <w:lang w:val="en-GB" w:eastAsia="it-IT"/>
        </w:rPr>
        <w:t>In the last decade</w:t>
      </w:r>
      <w:r w:rsidR="003A1C73">
        <w:rPr>
          <w:rFonts w:ascii="Times New Roman" w:eastAsia="Times New Roman" w:hAnsi="Times New Roman" w:cs="Times New Roman"/>
          <w:lang w:val="en-GB" w:eastAsia="it-IT"/>
        </w:rPr>
        <w:t>,</w:t>
      </w:r>
      <w:r>
        <w:rPr>
          <w:rFonts w:ascii="Times New Roman" w:eastAsia="Times New Roman" w:hAnsi="Times New Roman" w:cs="Times New Roman"/>
          <w:lang w:val="en-GB" w:eastAsia="it-IT"/>
        </w:rPr>
        <w:t xml:space="preserve"> </w:t>
      </w:r>
      <w:r w:rsidR="003A1C73">
        <w:rPr>
          <w:rFonts w:ascii="Times New Roman" w:eastAsia="Times New Roman" w:hAnsi="Times New Roman" w:cs="Times New Roman"/>
          <w:lang w:val="en-GB" w:eastAsia="it-IT"/>
        </w:rPr>
        <w:t xml:space="preserve">such type of </w:t>
      </w:r>
      <w:r>
        <w:rPr>
          <w:rFonts w:ascii="Times New Roman" w:eastAsia="Times New Roman" w:hAnsi="Times New Roman" w:cs="Times New Roman"/>
          <w:lang w:val="en-GB" w:eastAsia="it-IT"/>
        </w:rPr>
        <w:t>policies</w:t>
      </w:r>
      <w:r w:rsidR="003A1C73">
        <w:rPr>
          <w:rFonts w:ascii="Times New Roman" w:eastAsia="Times New Roman" w:hAnsi="Times New Roman" w:cs="Times New Roman"/>
          <w:lang w:val="en-GB" w:eastAsia="it-IT"/>
        </w:rPr>
        <w:t xml:space="preserve"> </w:t>
      </w:r>
      <w:r w:rsidR="00D60DFB">
        <w:rPr>
          <w:rFonts w:ascii="Times New Roman" w:eastAsia="Times New Roman" w:hAnsi="Times New Roman" w:cs="Times New Roman"/>
          <w:lang w:val="en-GB" w:eastAsia="it-IT"/>
        </w:rPr>
        <w:t xml:space="preserve">have been implemented in </w:t>
      </w:r>
      <w:r w:rsidR="002F4A41">
        <w:rPr>
          <w:rFonts w:ascii="Times New Roman" w:eastAsia="Times New Roman" w:hAnsi="Times New Roman" w:cs="Times New Roman"/>
          <w:lang w:val="en-GB" w:eastAsia="it-IT"/>
        </w:rPr>
        <w:t>several</w:t>
      </w:r>
      <w:r w:rsidR="00D60DFB">
        <w:rPr>
          <w:rFonts w:ascii="Times New Roman" w:eastAsia="Times New Roman" w:hAnsi="Times New Roman" w:cs="Times New Roman"/>
          <w:lang w:val="en-GB" w:eastAsia="it-IT"/>
        </w:rPr>
        <w:t xml:space="preserve"> countries in relation to </w:t>
      </w:r>
      <w:r w:rsidR="002F4A41">
        <w:rPr>
          <w:rFonts w:ascii="Times New Roman" w:eastAsia="Times New Roman" w:hAnsi="Times New Roman" w:cs="Times New Roman"/>
          <w:lang w:val="en-GB" w:eastAsia="it-IT"/>
        </w:rPr>
        <w:t xml:space="preserve">various </w:t>
      </w:r>
      <w:r w:rsidR="00D60DFB">
        <w:rPr>
          <w:rFonts w:ascii="Times New Roman" w:eastAsia="Times New Roman" w:hAnsi="Times New Roman" w:cs="Times New Roman"/>
          <w:lang w:val="en-GB" w:eastAsia="it-IT"/>
        </w:rPr>
        <w:t xml:space="preserve">spheres. </w:t>
      </w:r>
      <w:r w:rsidR="00236F6B">
        <w:rPr>
          <w:rFonts w:ascii="Times New Roman" w:eastAsia="Times New Roman" w:hAnsi="Times New Roman" w:cs="Times New Roman"/>
          <w:lang w:val="en-GB" w:eastAsia="it-IT"/>
        </w:rPr>
        <w:t>The</w:t>
      </w:r>
      <w:r w:rsidR="003A1C73">
        <w:rPr>
          <w:rFonts w:ascii="Times New Roman" w:eastAsia="Times New Roman" w:hAnsi="Times New Roman" w:cs="Times New Roman"/>
          <w:lang w:val="en-GB" w:eastAsia="it-IT"/>
        </w:rPr>
        <w:t xml:space="preserve">y </w:t>
      </w:r>
      <w:r w:rsidR="00236F6B">
        <w:rPr>
          <w:rFonts w:ascii="Times New Roman" w:eastAsia="Times New Roman" w:hAnsi="Times New Roman" w:cs="Times New Roman"/>
          <w:lang w:val="en-GB" w:eastAsia="it-IT"/>
        </w:rPr>
        <w:t xml:space="preserve">include </w:t>
      </w:r>
      <w:r w:rsidR="002F4A41">
        <w:rPr>
          <w:rFonts w:ascii="Times New Roman" w:eastAsia="Times New Roman" w:hAnsi="Times New Roman" w:cs="Times New Roman"/>
          <w:lang w:val="en-GB" w:eastAsia="it-IT"/>
        </w:rPr>
        <w:t xml:space="preserve">many </w:t>
      </w:r>
      <w:r w:rsidR="00704CB0">
        <w:rPr>
          <w:rFonts w:ascii="Times New Roman" w:eastAsia="Times New Roman" w:hAnsi="Times New Roman" w:cs="Times New Roman"/>
          <w:lang w:val="en-GB" w:eastAsia="it-IT"/>
        </w:rPr>
        <w:t>types of interventions</w:t>
      </w:r>
      <w:r w:rsidR="00CC51F5">
        <w:rPr>
          <w:rFonts w:ascii="Times New Roman" w:eastAsia="Times New Roman" w:hAnsi="Times New Roman" w:cs="Times New Roman"/>
          <w:lang w:val="en-GB" w:eastAsia="it-IT"/>
        </w:rPr>
        <w:t>,</w:t>
      </w:r>
      <w:r w:rsidR="00704CB0">
        <w:rPr>
          <w:rFonts w:ascii="Times New Roman" w:eastAsia="Times New Roman" w:hAnsi="Times New Roman" w:cs="Times New Roman"/>
          <w:lang w:val="en-GB" w:eastAsia="it-IT"/>
        </w:rPr>
        <w:t xml:space="preserve"> going from no-action defaults, choice framing, simplification, pre-commitment strategies, reminders, etc</w:t>
      </w:r>
      <w:r w:rsidR="00CC51F5">
        <w:rPr>
          <w:rFonts w:ascii="Times New Roman" w:eastAsia="Times New Roman" w:hAnsi="Times New Roman" w:cs="Times New Roman"/>
          <w:lang w:val="en-GB" w:eastAsia="it-IT"/>
        </w:rPr>
        <w:t>.</w:t>
      </w:r>
      <w:r w:rsidR="00DF3760">
        <w:rPr>
          <w:rFonts w:ascii="Times New Roman" w:eastAsia="Times New Roman" w:hAnsi="Times New Roman" w:cs="Times New Roman"/>
          <w:lang w:val="en-GB" w:eastAsia="it-IT"/>
        </w:rPr>
        <w:t xml:space="preserve"> </w:t>
      </w:r>
    </w:p>
    <w:p w:rsidR="00704CB0" w:rsidRDefault="00704CB0" w:rsidP="00704CB0">
      <w:pPr>
        <w:spacing w:after="0" w:line="360" w:lineRule="auto"/>
        <w:ind w:firstLine="708"/>
        <w:jc w:val="both"/>
        <w:rPr>
          <w:rFonts w:ascii="Times New Roman" w:eastAsia="Times New Roman" w:hAnsi="Times New Roman" w:cs="Times New Roman"/>
          <w:lang w:val="en-GB" w:eastAsia="it-IT"/>
        </w:rPr>
      </w:pPr>
      <w:r>
        <w:rPr>
          <w:rFonts w:ascii="Times New Roman" w:eastAsia="Times New Roman" w:hAnsi="Times New Roman" w:cs="Times New Roman"/>
          <w:lang w:val="en-GB" w:eastAsia="it-IT"/>
        </w:rPr>
        <w:t>Our paper is strictly related to th</w:t>
      </w:r>
      <w:r w:rsidR="002F4A41">
        <w:rPr>
          <w:rFonts w:ascii="Times New Roman" w:eastAsia="Times New Roman" w:hAnsi="Times New Roman" w:cs="Times New Roman"/>
          <w:lang w:val="en-GB" w:eastAsia="it-IT"/>
        </w:rPr>
        <w:t xml:space="preserve">is literature and more specifically to the studies </w:t>
      </w:r>
      <w:r>
        <w:rPr>
          <w:rFonts w:ascii="Times New Roman" w:eastAsia="Times New Roman" w:hAnsi="Times New Roman" w:cs="Times New Roman"/>
          <w:lang w:val="en-GB" w:eastAsia="it-IT"/>
        </w:rPr>
        <w:t>considering the effect of reminders. This type of intervention has been initially experimented to improve health related decisions. Krishna</w:t>
      </w:r>
      <w:r w:rsidR="001F5B62">
        <w:rPr>
          <w:rFonts w:ascii="Times New Roman" w:eastAsia="Times New Roman" w:hAnsi="Times New Roman" w:cs="Times New Roman"/>
          <w:lang w:val="en-GB" w:eastAsia="it-IT"/>
        </w:rPr>
        <w:t xml:space="preserve"> et al.</w:t>
      </w:r>
      <w:r w:rsidR="004068BA">
        <w:rPr>
          <w:rFonts w:ascii="Times New Roman" w:eastAsia="Times New Roman" w:hAnsi="Times New Roman" w:cs="Times New Roman"/>
          <w:lang w:val="en-GB" w:eastAsia="it-IT"/>
        </w:rPr>
        <w:t xml:space="preserve"> (2009) review</w:t>
      </w:r>
      <w:r>
        <w:rPr>
          <w:rFonts w:ascii="Times New Roman" w:eastAsia="Times New Roman" w:hAnsi="Times New Roman" w:cs="Times New Roman"/>
          <w:lang w:val="en-GB" w:eastAsia="it-IT"/>
        </w:rPr>
        <w:t xml:space="preserve"> 25 studies in different countries that analyse the impact of text messages on several outcomes including preventing smoking, physical activity, taking medicines etc. </w:t>
      </w:r>
      <w:r w:rsidR="001F5B62">
        <w:rPr>
          <w:rFonts w:ascii="Times New Roman" w:eastAsia="Times New Roman" w:hAnsi="Times New Roman" w:cs="Times New Roman"/>
          <w:lang w:val="en-GB" w:eastAsia="it-IT"/>
        </w:rPr>
        <w:t xml:space="preserve">They conclude that message service can help to improve health outcomes and care processes. </w:t>
      </w:r>
      <w:r>
        <w:rPr>
          <w:rFonts w:ascii="Times New Roman" w:eastAsia="Times New Roman" w:hAnsi="Times New Roman" w:cs="Times New Roman"/>
          <w:lang w:val="en-GB" w:eastAsia="it-IT"/>
        </w:rPr>
        <w:t>More recently, reminders have been used also to improve educational choice and to promote pro-social behaviours (</w:t>
      </w:r>
      <w:r w:rsidR="00BF19BE" w:rsidRPr="00BF19BE">
        <w:rPr>
          <w:rFonts w:ascii="Times New Roman" w:eastAsia="Times New Roman" w:hAnsi="Times New Roman" w:cs="Times New Roman"/>
          <w:lang w:val="en-GB" w:eastAsia="it-IT"/>
        </w:rPr>
        <w:t>Castleman and Page,</w:t>
      </w:r>
      <w:r w:rsidR="00BF19BE">
        <w:rPr>
          <w:rFonts w:ascii="Times New Roman" w:eastAsia="Times New Roman" w:hAnsi="Times New Roman" w:cs="Times New Roman"/>
          <w:lang w:val="en-GB" w:eastAsia="it-IT"/>
        </w:rPr>
        <w:t xml:space="preserve"> </w:t>
      </w:r>
      <w:r w:rsidR="00BF19BE" w:rsidRPr="00BF19BE">
        <w:rPr>
          <w:rFonts w:ascii="Times New Roman" w:eastAsia="Times New Roman" w:hAnsi="Times New Roman" w:cs="Times New Roman"/>
          <w:lang w:val="en-GB" w:eastAsia="it-IT"/>
        </w:rPr>
        <w:t>2016; Rosinger, 2016</w:t>
      </w:r>
      <w:r>
        <w:rPr>
          <w:rFonts w:ascii="Times New Roman" w:eastAsia="Times New Roman" w:hAnsi="Times New Roman" w:cs="Times New Roman"/>
          <w:lang w:val="en-GB" w:eastAsia="it-IT"/>
        </w:rPr>
        <w:t xml:space="preserve">). </w:t>
      </w:r>
    </w:p>
    <w:p w:rsidR="00ED1FEE" w:rsidRDefault="00704CB0" w:rsidP="00554CB2">
      <w:pPr>
        <w:spacing w:after="0" w:line="360" w:lineRule="auto"/>
        <w:ind w:firstLine="708"/>
        <w:jc w:val="both"/>
        <w:rPr>
          <w:rFonts w:ascii="Times New Roman" w:eastAsia="Times New Roman" w:hAnsi="Times New Roman" w:cs="Times New Roman"/>
          <w:lang w:val="en-GB" w:eastAsia="it-IT"/>
        </w:rPr>
      </w:pPr>
      <w:r>
        <w:rPr>
          <w:rFonts w:ascii="Times New Roman" w:eastAsia="Times New Roman" w:hAnsi="Times New Roman" w:cs="Times New Roman"/>
          <w:lang w:val="en-GB" w:eastAsia="it-IT"/>
        </w:rPr>
        <w:t>Reminders have also been found useful in financial decisions such as loan repayments and savings. Ca</w:t>
      </w:r>
      <w:r w:rsidR="004068BA">
        <w:rPr>
          <w:rFonts w:ascii="Times New Roman" w:eastAsia="Times New Roman" w:hAnsi="Times New Roman" w:cs="Times New Roman"/>
          <w:lang w:val="en-GB" w:eastAsia="it-IT"/>
        </w:rPr>
        <w:t>dena and Schoar (2011) conduct</w:t>
      </w:r>
      <w:r>
        <w:rPr>
          <w:rFonts w:ascii="Times New Roman" w:eastAsia="Times New Roman" w:hAnsi="Times New Roman" w:cs="Times New Roman"/>
          <w:lang w:val="en-GB" w:eastAsia="it-IT"/>
        </w:rPr>
        <w:t xml:space="preserve"> a field experiment wi</w:t>
      </w:r>
      <w:r w:rsidRPr="00704CB0">
        <w:rPr>
          <w:rFonts w:ascii="Times New Roman" w:eastAsia="Times New Roman" w:hAnsi="Times New Roman" w:cs="Times New Roman"/>
          <w:lang w:val="en-GB" w:eastAsia="it-IT"/>
        </w:rPr>
        <w:t>th a micro lender in Uganda to test the effectiveness of cash back incentives and text messages in encouraging loan repayment. Their result</w:t>
      </w:r>
      <w:r w:rsidR="004068BA">
        <w:rPr>
          <w:rFonts w:ascii="Times New Roman" w:eastAsia="Times New Roman" w:hAnsi="Times New Roman" w:cs="Times New Roman"/>
          <w:lang w:val="en-GB" w:eastAsia="it-IT"/>
        </w:rPr>
        <w:t>s</w:t>
      </w:r>
      <w:r w:rsidRPr="00704CB0">
        <w:rPr>
          <w:rFonts w:ascii="Times New Roman" w:eastAsia="Times New Roman" w:hAnsi="Times New Roman" w:cs="Times New Roman"/>
          <w:lang w:val="en-GB" w:eastAsia="it-IT"/>
        </w:rPr>
        <w:t xml:space="preserve"> suggest that </w:t>
      </w:r>
      <w:r>
        <w:rPr>
          <w:rFonts w:ascii="Times New Roman" w:eastAsia="Times New Roman" w:hAnsi="Times New Roman" w:cs="Times New Roman"/>
          <w:lang w:val="en-GB" w:eastAsia="it-IT"/>
        </w:rPr>
        <w:t xml:space="preserve">the two </w:t>
      </w:r>
      <w:r w:rsidR="004068BA">
        <w:rPr>
          <w:rFonts w:ascii="Times New Roman" w:eastAsia="Times New Roman" w:hAnsi="Times New Roman" w:cs="Times New Roman"/>
          <w:lang w:val="en-GB" w:eastAsia="it-IT"/>
        </w:rPr>
        <w:t>interventions</w:t>
      </w:r>
      <w:r>
        <w:rPr>
          <w:rFonts w:ascii="Times New Roman" w:eastAsia="Times New Roman" w:hAnsi="Times New Roman" w:cs="Times New Roman"/>
          <w:lang w:val="en-GB" w:eastAsia="it-IT"/>
        </w:rPr>
        <w:t xml:space="preserve"> have </w:t>
      </w:r>
      <w:r w:rsidR="004068BA">
        <w:rPr>
          <w:rFonts w:ascii="Times New Roman" w:eastAsia="Times New Roman" w:hAnsi="Times New Roman" w:cs="Times New Roman"/>
          <w:lang w:val="en-GB" w:eastAsia="it-IT"/>
        </w:rPr>
        <w:t xml:space="preserve">a </w:t>
      </w:r>
      <w:r>
        <w:rPr>
          <w:rFonts w:ascii="Times New Roman" w:eastAsia="Times New Roman" w:hAnsi="Times New Roman" w:cs="Times New Roman"/>
          <w:lang w:val="en-GB" w:eastAsia="it-IT"/>
        </w:rPr>
        <w:t xml:space="preserve">similar positive impact on the probability of </w:t>
      </w:r>
      <w:r w:rsidRPr="00704CB0">
        <w:rPr>
          <w:rFonts w:ascii="Times New Roman" w:eastAsia="Times New Roman" w:hAnsi="Times New Roman" w:cs="Times New Roman"/>
          <w:lang w:val="en-GB" w:eastAsia="it-IT"/>
        </w:rPr>
        <w:t>repayment</w:t>
      </w:r>
      <w:r>
        <w:rPr>
          <w:rFonts w:ascii="Times New Roman" w:eastAsia="Times New Roman" w:hAnsi="Times New Roman" w:cs="Times New Roman"/>
          <w:lang w:val="en-GB" w:eastAsia="it-IT"/>
        </w:rPr>
        <w:t xml:space="preserve">. </w:t>
      </w:r>
      <w:r w:rsidRPr="00704CB0">
        <w:rPr>
          <w:rFonts w:ascii="Times New Roman" w:eastAsia="Times New Roman" w:hAnsi="Times New Roman" w:cs="Times New Roman"/>
          <w:lang w:val="en-GB" w:eastAsia="it-IT"/>
        </w:rPr>
        <w:t>Atkinson et al. (201</w:t>
      </w:r>
      <w:r>
        <w:rPr>
          <w:rFonts w:ascii="Times New Roman" w:eastAsia="Times New Roman" w:hAnsi="Times New Roman" w:cs="Times New Roman"/>
          <w:lang w:val="en-GB" w:eastAsia="it-IT"/>
        </w:rPr>
        <w:t>3</w:t>
      </w:r>
      <w:r w:rsidRPr="00704CB0">
        <w:rPr>
          <w:rFonts w:ascii="Times New Roman" w:eastAsia="Times New Roman" w:hAnsi="Times New Roman" w:cs="Times New Roman"/>
          <w:lang w:val="en-GB" w:eastAsia="it-IT"/>
        </w:rPr>
        <w:t>)</w:t>
      </w:r>
      <w:r w:rsidR="00851CCF">
        <w:rPr>
          <w:rFonts w:ascii="Times New Roman" w:eastAsia="Times New Roman" w:hAnsi="Times New Roman" w:cs="Times New Roman"/>
          <w:lang w:val="en-GB" w:eastAsia="it-IT"/>
        </w:rPr>
        <w:t>,</w:t>
      </w:r>
      <w:r w:rsidRPr="00704CB0">
        <w:rPr>
          <w:rFonts w:ascii="Times New Roman" w:eastAsia="Times New Roman" w:hAnsi="Times New Roman" w:cs="Times New Roman"/>
          <w:lang w:val="en-GB" w:eastAsia="it-IT"/>
        </w:rPr>
        <w:t xml:space="preserve"> </w:t>
      </w:r>
      <w:r w:rsidR="00851CCF">
        <w:rPr>
          <w:rFonts w:ascii="Times New Roman" w:eastAsia="Times New Roman" w:hAnsi="Times New Roman" w:cs="Times New Roman"/>
          <w:lang w:val="en-GB" w:eastAsia="it-IT"/>
        </w:rPr>
        <w:t xml:space="preserve">using a sample of borrowers in Guatemala, </w:t>
      </w:r>
      <w:r>
        <w:rPr>
          <w:rFonts w:ascii="Times New Roman" w:eastAsia="Times New Roman" w:hAnsi="Times New Roman" w:cs="Times New Roman"/>
          <w:lang w:val="en-GB" w:eastAsia="it-IT"/>
        </w:rPr>
        <w:t xml:space="preserve">investigate the effects of giving </w:t>
      </w:r>
      <w:r w:rsidRPr="00704CB0">
        <w:rPr>
          <w:rFonts w:ascii="Times New Roman" w:eastAsia="Times New Roman" w:hAnsi="Times New Roman" w:cs="Times New Roman"/>
          <w:lang w:val="en-GB" w:eastAsia="it-IT"/>
        </w:rPr>
        <w:t xml:space="preserve">the opportunity to develop a savings plan and </w:t>
      </w:r>
      <w:r w:rsidR="00851CCF">
        <w:rPr>
          <w:rFonts w:ascii="Times New Roman" w:eastAsia="Times New Roman" w:hAnsi="Times New Roman" w:cs="Times New Roman"/>
          <w:lang w:val="en-GB" w:eastAsia="it-IT"/>
        </w:rPr>
        <w:t>remind</w:t>
      </w:r>
      <w:r w:rsidRPr="00704CB0">
        <w:rPr>
          <w:rFonts w:ascii="Times New Roman" w:eastAsia="Times New Roman" w:hAnsi="Times New Roman" w:cs="Times New Roman"/>
          <w:lang w:val="en-GB" w:eastAsia="it-IT"/>
        </w:rPr>
        <w:t xml:space="preserve"> of saving at the time of loan repayment</w:t>
      </w:r>
      <w:r>
        <w:rPr>
          <w:rFonts w:ascii="Times New Roman" w:eastAsia="Times New Roman" w:hAnsi="Times New Roman" w:cs="Times New Roman"/>
          <w:lang w:val="en-GB" w:eastAsia="it-IT"/>
        </w:rPr>
        <w:t>.</w:t>
      </w:r>
      <w:r w:rsidRPr="00704CB0">
        <w:rPr>
          <w:rFonts w:ascii="Times New Roman" w:eastAsia="Times New Roman" w:hAnsi="Times New Roman" w:cs="Times New Roman"/>
          <w:lang w:val="en-GB" w:eastAsia="it-IT"/>
        </w:rPr>
        <w:t xml:space="preserve"> They find that reminders enabled account holders to reach their saving targets on time.</w:t>
      </w:r>
      <w:r>
        <w:rPr>
          <w:rFonts w:ascii="Times New Roman" w:eastAsia="Times New Roman" w:hAnsi="Times New Roman" w:cs="Times New Roman"/>
          <w:lang w:val="en-GB" w:eastAsia="it-IT"/>
        </w:rPr>
        <w:t xml:space="preserve"> </w:t>
      </w:r>
      <w:r w:rsidR="00851CCF">
        <w:rPr>
          <w:rFonts w:ascii="Times New Roman" w:eastAsia="Times New Roman" w:hAnsi="Times New Roman" w:cs="Times New Roman"/>
          <w:lang w:val="en-GB" w:eastAsia="it-IT"/>
        </w:rPr>
        <w:t>To test</w:t>
      </w:r>
      <w:r>
        <w:rPr>
          <w:rFonts w:ascii="Times New Roman" w:eastAsia="Times New Roman" w:hAnsi="Times New Roman" w:cs="Times New Roman"/>
          <w:lang w:val="en-GB" w:eastAsia="it-IT"/>
        </w:rPr>
        <w:t xml:space="preserve"> </w:t>
      </w:r>
      <w:r w:rsidRPr="00704CB0">
        <w:rPr>
          <w:rFonts w:ascii="Times New Roman" w:eastAsia="Times New Roman" w:hAnsi="Times New Roman" w:cs="Times New Roman"/>
          <w:lang w:val="en-GB" w:eastAsia="it-IT"/>
        </w:rPr>
        <w:t>whether reminders encourage savings</w:t>
      </w:r>
      <w:r>
        <w:rPr>
          <w:rFonts w:ascii="Times New Roman" w:eastAsia="Times New Roman" w:hAnsi="Times New Roman" w:cs="Times New Roman"/>
          <w:lang w:val="en-GB" w:eastAsia="it-IT"/>
        </w:rPr>
        <w:t xml:space="preserve">, </w:t>
      </w:r>
      <w:r w:rsidR="00F86D72">
        <w:rPr>
          <w:rFonts w:ascii="Times New Roman" w:eastAsia="Times New Roman" w:hAnsi="Times New Roman" w:cs="Times New Roman"/>
          <w:lang w:val="en-GB" w:eastAsia="it-IT"/>
        </w:rPr>
        <w:t>Karlan et al. (2011</w:t>
      </w:r>
      <w:r w:rsidR="00851CCF">
        <w:rPr>
          <w:rFonts w:ascii="Times New Roman" w:eastAsia="Times New Roman" w:hAnsi="Times New Roman" w:cs="Times New Roman"/>
          <w:lang w:val="en-GB" w:eastAsia="it-IT"/>
        </w:rPr>
        <w:t>) provide</w:t>
      </w:r>
      <w:r w:rsidRPr="00704CB0">
        <w:rPr>
          <w:rFonts w:ascii="Times New Roman" w:eastAsia="Times New Roman" w:hAnsi="Times New Roman" w:cs="Times New Roman"/>
          <w:lang w:val="en-GB" w:eastAsia="it-IT"/>
        </w:rPr>
        <w:t xml:space="preserve"> targeted messages or letters to a random list of bank clients in Bol</w:t>
      </w:r>
      <w:r>
        <w:rPr>
          <w:rFonts w:ascii="Times New Roman" w:eastAsia="Times New Roman" w:hAnsi="Times New Roman" w:cs="Times New Roman"/>
          <w:lang w:val="en-GB" w:eastAsia="it-IT"/>
        </w:rPr>
        <w:t>ivia, Peru, and the Philippines. The</w:t>
      </w:r>
      <w:r w:rsidR="00851CCF">
        <w:rPr>
          <w:rFonts w:ascii="Times New Roman" w:eastAsia="Times New Roman" w:hAnsi="Times New Roman" w:cs="Times New Roman"/>
          <w:lang w:val="en-GB" w:eastAsia="it-IT"/>
        </w:rPr>
        <w:t xml:space="preserve">y find </w:t>
      </w:r>
      <w:r>
        <w:rPr>
          <w:rFonts w:ascii="Times New Roman" w:eastAsia="Times New Roman" w:hAnsi="Times New Roman" w:cs="Times New Roman"/>
          <w:lang w:val="en-GB" w:eastAsia="it-IT"/>
        </w:rPr>
        <w:t>that</w:t>
      </w:r>
      <w:r w:rsidR="00851CCF">
        <w:rPr>
          <w:rFonts w:ascii="Times New Roman" w:eastAsia="Times New Roman" w:hAnsi="Times New Roman" w:cs="Times New Roman"/>
          <w:lang w:val="en-GB" w:eastAsia="it-IT"/>
        </w:rPr>
        <w:t xml:space="preserve"> reminders increase</w:t>
      </w:r>
      <w:r w:rsidRPr="00704CB0">
        <w:rPr>
          <w:rFonts w:ascii="Times New Roman" w:eastAsia="Times New Roman" w:hAnsi="Times New Roman" w:cs="Times New Roman"/>
          <w:lang w:val="en-GB" w:eastAsia="it-IT"/>
        </w:rPr>
        <w:t xml:space="preserve"> </w:t>
      </w:r>
      <w:r>
        <w:rPr>
          <w:rFonts w:ascii="Times New Roman" w:eastAsia="Times New Roman" w:hAnsi="Times New Roman" w:cs="Times New Roman"/>
          <w:lang w:val="en-GB" w:eastAsia="it-IT"/>
        </w:rPr>
        <w:t xml:space="preserve">savings by </w:t>
      </w:r>
      <w:r w:rsidRPr="00704CB0">
        <w:rPr>
          <w:rFonts w:ascii="Times New Roman" w:eastAsia="Times New Roman" w:hAnsi="Times New Roman" w:cs="Times New Roman"/>
          <w:lang w:val="en-GB" w:eastAsia="it-IT"/>
        </w:rPr>
        <w:t xml:space="preserve">6%. </w:t>
      </w:r>
      <w:r>
        <w:rPr>
          <w:rFonts w:ascii="Times New Roman" w:eastAsia="Times New Roman" w:hAnsi="Times New Roman" w:cs="Times New Roman"/>
          <w:lang w:val="en-GB" w:eastAsia="it-IT"/>
        </w:rPr>
        <w:t xml:space="preserve">Positive effects are found also by </w:t>
      </w:r>
      <w:r w:rsidRPr="00704CB0">
        <w:rPr>
          <w:rFonts w:ascii="Times New Roman" w:eastAsia="Times New Roman" w:hAnsi="Times New Roman" w:cs="Times New Roman"/>
          <w:lang w:val="en-GB" w:eastAsia="it-IT"/>
        </w:rPr>
        <w:t>Abebe et al. (2015)</w:t>
      </w:r>
      <w:r>
        <w:rPr>
          <w:rFonts w:ascii="Times New Roman" w:eastAsia="Times New Roman" w:hAnsi="Times New Roman" w:cs="Times New Roman"/>
          <w:lang w:val="en-GB" w:eastAsia="it-IT"/>
        </w:rPr>
        <w:t xml:space="preserve"> </w:t>
      </w:r>
      <w:r w:rsidR="00423DAD">
        <w:rPr>
          <w:rFonts w:ascii="Times New Roman" w:eastAsia="Times New Roman" w:hAnsi="Times New Roman" w:cs="Times New Roman"/>
          <w:lang w:val="en-GB" w:eastAsia="it-IT"/>
        </w:rPr>
        <w:t>in</w:t>
      </w:r>
      <w:r>
        <w:rPr>
          <w:rFonts w:ascii="Times New Roman" w:eastAsia="Times New Roman" w:hAnsi="Times New Roman" w:cs="Times New Roman"/>
          <w:lang w:val="en-GB" w:eastAsia="it-IT"/>
        </w:rPr>
        <w:t xml:space="preserve"> an experiment involving </w:t>
      </w:r>
      <w:r w:rsidR="00423DAD" w:rsidRPr="00423DAD">
        <w:rPr>
          <w:rFonts w:ascii="Times New Roman" w:eastAsia="Times New Roman" w:hAnsi="Times New Roman" w:cs="Times New Roman"/>
          <w:lang w:val="en-GB" w:eastAsia="it-IT"/>
        </w:rPr>
        <w:t>micro-entrepreneurs in Ethiopia</w:t>
      </w:r>
      <w:r w:rsidR="00423DAD">
        <w:rPr>
          <w:rFonts w:ascii="Times New Roman" w:eastAsia="Times New Roman" w:hAnsi="Times New Roman" w:cs="Times New Roman"/>
          <w:lang w:val="en-GB" w:eastAsia="it-IT"/>
        </w:rPr>
        <w:t>:</w:t>
      </w:r>
      <w:r w:rsidRPr="00704CB0">
        <w:rPr>
          <w:rFonts w:ascii="Times New Roman" w:eastAsia="Times New Roman" w:hAnsi="Times New Roman" w:cs="Times New Roman"/>
          <w:lang w:val="en-GB" w:eastAsia="it-IT"/>
        </w:rPr>
        <w:t xml:space="preserve"> entrepreneurs assigned to the reminder treatment were found to save a larger</w:t>
      </w:r>
      <w:r w:rsidR="00423DAD">
        <w:rPr>
          <w:rFonts w:ascii="Times New Roman" w:eastAsia="Times New Roman" w:hAnsi="Times New Roman" w:cs="Times New Roman"/>
          <w:lang w:val="en-GB" w:eastAsia="it-IT"/>
        </w:rPr>
        <w:t xml:space="preserve"> </w:t>
      </w:r>
      <w:r w:rsidRPr="00704CB0">
        <w:rPr>
          <w:rFonts w:ascii="Times New Roman" w:eastAsia="Times New Roman" w:hAnsi="Times New Roman" w:cs="Times New Roman"/>
          <w:lang w:val="en-GB" w:eastAsia="it-IT"/>
        </w:rPr>
        <w:t>proportion of their income</w:t>
      </w:r>
      <w:r w:rsidR="00423DAD">
        <w:rPr>
          <w:rFonts w:ascii="Times New Roman" w:eastAsia="Times New Roman" w:hAnsi="Times New Roman" w:cs="Times New Roman"/>
          <w:lang w:val="en-GB" w:eastAsia="it-IT"/>
        </w:rPr>
        <w:t xml:space="preserve">. </w:t>
      </w:r>
      <w:r w:rsidR="000E05E0">
        <w:rPr>
          <w:rFonts w:ascii="Times New Roman" w:eastAsia="Times New Roman" w:hAnsi="Times New Roman" w:cs="Times New Roman"/>
          <w:lang w:val="en-GB" w:eastAsia="it-IT"/>
        </w:rPr>
        <w:t xml:space="preserve">Rodriguez and Saavedra (2015) </w:t>
      </w:r>
      <w:r w:rsidR="00F86D72">
        <w:rPr>
          <w:rFonts w:ascii="Times New Roman" w:eastAsia="Times New Roman" w:hAnsi="Times New Roman" w:cs="Times New Roman"/>
          <w:lang w:val="en-GB" w:eastAsia="it-IT"/>
        </w:rPr>
        <w:t>compare the effects of financial education messages and saving reminders</w:t>
      </w:r>
      <w:r w:rsidR="00851CCF" w:rsidRPr="00851CCF">
        <w:rPr>
          <w:rFonts w:ascii="Times New Roman" w:eastAsia="Times New Roman" w:hAnsi="Times New Roman" w:cs="Times New Roman"/>
          <w:lang w:val="en-GB" w:eastAsia="it-IT"/>
        </w:rPr>
        <w:t xml:space="preserve"> </w:t>
      </w:r>
      <w:r w:rsidR="00851CCF">
        <w:rPr>
          <w:rFonts w:ascii="Times New Roman" w:eastAsia="Times New Roman" w:hAnsi="Times New Roman" w:cs="Times New Roman"/>
          <w:lang w:val="en-GB" w:eastAsia="it-IT"/>
        </w:rPr>
        <w:t>using a randomized field experiment</w:t>
      </w:r>
      <w:r w:rsidR="00F86D72">
        <w:rPr>
          <w:rFonts w:ascii="Times New Roman" w:eastAsia="Times New Roman" w:hAnsi="Times New Roman" w:cs="Times New Roman"/>
          <w:lang w:val="en-GB" w:eastAsia="it-IT"/>
        </w:rPr>
        <w:t xml:space="preserve">. They </w:t>
      </w:r>
      <w:r w:rsidR="000E05E0">
        <w:rPr>
          <w:rFonts w:ascii="Times New Roman" w:eastAsia="Times New Roman" w:hAnsi="Times New Roman" w:cs="Times New Roman"/>
          <w:lang w:val="en-GB" w:eastAsia="it-IT"/>
        </w:rPr>
        <w:t xml:space="preserve">show that while financial education messages do not increase savings, reminders produce a sizeable positive impact. </w:t>
      </w:r>
      <w:r w:rsidR="00F86D72">
        <w:rPr>
          <w:rFonts w:ascii="Times New Roman" w:eastAsia="Times New Roman" w:hAnsi="Times New Roman" w:cs="Times New Roman"/>
          <w:lang w:val="en-GB" w:eastAsia="it-IT"/>
        </w:rPr>
        <w:t>Finally, Karlan et al. (2016)</w:t>
      </w:r>
      <w:r w:rsidR="00ED1FEE">
        <w:rPr>
          <w:rFonts w:ascii="Times New Roman" w:eastAsia="Times New Roman" w:hAnsi="Times New Roman" w:cs="Times New Roman"/>
          <w:lang w:val="en-GB" w:eastAsia="it-IT"/>
        </w:rPr>
        <w:t xml:space="preserve"> compare the effect of reminder messages with different content and show that </w:t>
      </w:r>
      <w:r w:rsidR="00ED1FEE" w:rsidRPr="00ED1FEE">
        <w:rPr>
          <w:rFonts w:ascii="Times New Roman" w:eastAsia="Times New Roman" w:hAnsi="Times New Roman" w:cs="Times New Roman"/>
          <w:lang w:val="en-GB" w:eastAsia="it-IT"/>
        </w:rPr>
        <w:t>reminders mentioning both saving targets and financial incentives are particularly effective, whereas other content variations do not have significantly different effects</w:t>
      </w:r>
      <w:r w:rsidR="00ED1FEE">
        <w:rPr>
          <w:rFonts w:ascii="Times New Roman" w:eastAsia="Times New Roman" w:hAnsi="Times New Roman" w:cs="Times New Roman"/>
          <w:lang w:val="en-GB" w:eastAsia="it-IT"/>
        </w:rPr>
        <w:t>.</w:t>
      </w:r>
    </w:p>
    <w:p w:rsidR="005776A5" w:rsidRDefault="00F0645B" w:rsidP="00F0645B">
      <w:pPr>
        <w:spacing w:after="0" w:line="360" w:lineRule="auto"/>
        <w:ind w:firstLine="708"/>
        <w:jc w:val="both"/>
        <w:rPr>
          <w:rFonts w:ascii="Times New Roman" w:eastAsia="Times New Roman" w:hAnsi="Times New Roman" w:cs="Times New Roman"/>
          <w:lang w:val="en-GB" w:eastAsia="it-IT"/>
        </w:rPr>
      </w:pPr>
      <w:r>
        <w:rPr>
          <w:rFonts w:ascii="Times New Roman" w:eastAsia="Times New Roman" w:hAnsi="Times New Roman" w:cs="Times New Roman"/>
          <w:lang w:val="en-GB" w:eastAsia="it-IT"/>
        </w:rPr>
        <w:t>To the best of our knowledge</w:t>
      </w:r>
      <w:r w:rsidR="005F56AE">
        <w:rPr>
          <w:rFonts w:ascii="Times New Roman" w:eastAsia="Times New Roman" w:hAnsi="Times New Roman" w:cs="Times New Roman"/>
          <w:lang w:val="en-GB" w:eastAsia="it-IT"/>
        </w:rPr>
        <w:t>,</w:t>
      </w:r>
      <w:r>
        <w:rPr>
          <w:rFonts w:ascii="Times New Roman" w:eastAsia="Times New Roman" w:hAnsi="Times New Roman" w:cs="Times New Roman"/>
          <w:lang w:val="en-GB" w:eastAsia="it-IT"/>
        </w:rPr>
        <w:t xml:space="preserve"> this is the first paper investigating the effects of reminders on portfolio choices</w:t>
      </w:r>
      <w:r w:rsidR="00851CCF">
        <w:rPr>
          <w:rFonts w:ascii="Times New Roman" w:eastAsia="Times New Roman" w:hAnsi="Times New Roman" w:cs="Times New Roman"/>
          <w:lang w:val="en-GB" w:eastAsia="it-IT"/>
        </w:rPr>
        <w:t xml:space="preserve"> and performance</w:t>
      </w:r>
      <w:r>
        <w:rPr>
          <w:rFonts w:ascii="Times New Roman" w:eastAsia="Times New Roman" w:hAnsi="Times New Roman" w:cs="Times New Roman"/>
          <w:lang w:val="en-GB" w:eastAsia="it-IT"/>
        </w:rPr>
        <w:t xml:space="preserve">. Our aim </w:t>
      </w:r>
      <w:r w:rsidR="00851CCF">
        <w:rPr>
          <w:rFonts w:ascii="Times New Roman" w:eastAsia="Times New Roman" w:hAnsi="Times New Roman" w:cs="Times New Roman"/>
          <w:lang w:val="en-GB" w:eastAsia="it-IT"/>
        </w:rPr>
        <w:t>is to</w:t>
      </w:r>
      <w:r>
        <w:rPr>
          <w:rFonts w:ascii="Times New Roman" w:eastAsia="Times New Roman" w:hAnsi="Times New Roman" w:cs="Times New Roman"/>
          <w:lang w:val="en-GB" w:eastAsia="it-IT"/>
        </w:rPr>
        <w:t xml:space="preserve"> understand whether helping individuals at keeping some information “on the top of their mind” can improve the returns deriving from their investment decisions. </w:t>
      </w:r>
      <w:r w:rsidR="00851CCF">
        <w:rPr>
          <w:rFonts w:ascii="Times New Roman" w:eastAsia="Times New Roman" w:hAnsi="Times New Roman" w:cs="Times New Roman"/>
          <w:lang w:val="en-GB" w:eastAsia="it-IT"/>
        </w:rPr>
        <w:t xml:space="preserve">By </w:t>
      </w:r>
      <w:r w:rsidR="005776A5">
        <w:rPr>
          <w:rFonts w:ascii="Times New Roman" w:eastAsia="Times New Roman" w:hAnsi="Times New Roman" w:cs="Times New Roman"/>
          <w:lang w:val="en-GB" w:eastAsia="it-IT"/>
        </w:rPr>
        <w:t xml:space="preserve">reminding </w:t>
      </w:r>
      <w:r w:rsidR="00851CCF">
        <w:rPr>
          <w:rFonts w:ascii="Times New Roman" w:eastAsia="Times New Roman" w:hAnsi="Times New Roman" w:cs="Times New Roman"/>
          <w:lang w:val="en-GB" w:eastAsia="it-IT"/>
        </w:rPr>
        <w:t>individuals of</w:t>
      </w:r>
      <w:r>
        <w:rPr>
          <w:rFonts w:ascii="Times New Roman" w:eastAsia="Times New Roman" w:hAnsi="Times New Roman" w:cs="Times New Roman"/>
          <w:lang w:val="en-GB" w:eastAsia="it-IT"/>
        </w:rPr>
        <w:t xml:space="preserve"> behavioural biases</w:t>
      </w:r>
      <w:r w:rsidR="00851CCF">
        <w:rPr>
          <w:rFonts w:ascii="Times New Roman" w:eastAsia="Times New Roman" w:hAnsi="Times New Roman" w:cs="Times New Roman"/>
          <w:lang w:val="en-GB" w:eastAsia="it-IT"/>
        </w:rPr>
        <w:t>, the message we sent increased their</w:t>
      </w:r>
      <w:r w:rsidR="005776A5">
        <w:rPr>
          <w:rFonts w:ascii="Times New Roman" w:eastAsia="Times New Roman" w:hAnsi="Times New Roman" w:cs="Times New Roman"/>
          <w:lang w:val="en-GB" w:eastAsia="it-IT"/>
        </w:rPr>
        <w:t xml:space="preserve"> attention </w:t>
      </w:r>
      <w:r w:rsidR="00851CCF">
        <w:rPr>
          <w:rFonts w:ascii="Times New Roman" w:eastAsia="Times New Roman" w:hAnsi="Times New Roman" w:cs="Times New Roman"/>
          <w:lang w:val="en-GB" w:eastAsia="it-IT"/>
        </w:rPr>
        <w:t>to</w:t>
      </w:r>
      <w:r w:rsidR="005776A5">
        <w:rPr>
          <w:rFonts w:ascii="Times New Roman" w:eastAsia="Times New Roman" w:hAnsi="Times New Roman" w:cs="Times New Roman"/>
          <w:lang w:val="en-GB" w:eastAsia="it-IT"/>
        </w:rPr>
        <w:t xml:space="preserve"> mistakes that might affect their decisions</w:t>
      </w:r>
      <w:r>
        <w:rPr>
          <w:rFonts w:ascii="Times New Roman" w:eastAsia="Times New Roman" w:hAnsi="Times New Roman" w:cs="Times New Roman"/>
          <w:lang w:val="en-GB" w:eastAsia="it-IT"/>
        </w:rPr>
        <w:t>.</w:t>
      </w:r>
      <w:r w:rsidR="005776A5">
        <w:rPr>
          <w:rFonts w:ascii="Times New Roman" w:eastAsia="Times New Roman" w:hAnsi="Times New Roman" w:cs="Times New Roman"/>
          <w:lang w:val="en-GB" w:eastAsia="it-IT"/>
        </w:rPr>
        <w:t xml:space="preserve"> Even if participants in our experiment are not experts, they have received some intro</w:t>
      </w:r>
      <w:r w:rsidR="000F27EC">
        <w:rPr>
          <w:rFonts w:ascii="Times New Roman" w:eastAsia="Times New Roman" w:hAnsi="Times New Roman" w:cs="Times New Roman"/>
          <w:lang w:val="en-GB" w:eastAsia="it-IT"/>
        </w:rPr>
        <w:t>ductory financial education and k</w:t>
      </w:r>
      <w:r w:rsidR="005776A5">
        <w:rPr>
          <w:rFonts w:ascii="Times New Roman" w:eastAsia="Times New Roman" w:hAnsi="Times New Roman" w:cs="Times New Roman"/>
          <w:lang w:val="en-GB" w:eastAsia="it-IT"/>
        </w:rPr>
        <w:t>now about some cognitive biases. This makes them similar to many investors who trade in real financial markets. These investors</w:t>
      </w:r>
      <w:r w:rsidR="000F27EC">
        <w:rPr>
          <w:rFonts w:ascii="Times New Roman" w:eastAsia="Times New Roman" w:hAnsi="Times New Roman" w:cs="Times New Roman"/>
          <w:lang w:val="en-GB" w:eastAsia="it-IT"/>
        </w:rPr>
        <w:t>,</w:t>
      </w:r>
      <w:r w:rsidR="005776A5">
        <w:rPr>
          <w:rFonts w:ascii="Times New Roman" w:eastAsia="Times New Roman" w:hAnsi="Times New Roman" w:cs="Times New Roman"/>
          <w:lang w:val="en-GB" w:eastAsia="it-IT"/>
        </w:rPr>
        <w:t xml:space="preserve"> even if aware of the mistakes that typically characterize financial decisions</w:t>
      </w:r>
      <w:r w:rsidR="000F27EC">
        <w:rPr>
          <w:rFonts w:ascii="Times New Roman" w:eastAsia="Times New Roman" w:hAnsi="Times New Roman" w:cs="Times New Roman"/>
          <w:lang w:val="en-GB" w:eastAsia="it-IT"/>
        </w:rPr>
        <w:t>,</w:t>
      </w:r>
      <w:r w:rsidR="005776A5">
        <w:rPr>
          <w:rFonts w:ascii="Times New Roman" w:eastAsia="Times New Roman" w:hAnsi="Times New Roman" w:cs="Times New Roman"/>
          <w:lang w:val="en-GB" w:eastAsia="it-IT"/>
        </w:rPr>
        <w:t xml:space="preserve"> might still incur in them maybe because</w:t>
      </w:r>
      <w:r w:rsidR="00D91FFC">
        <w:rPr>
          <w:rFonts w:ascii="Times New Roman" w:eastAsia="Times New Roman" w:hAnsi="Times New Roman" w:cs="Times New Roman"/>
          <w:lang w:val="en-GB" w:eastAsia="it-IT"/>
        </w:rPr>
        <w:t xml:space="preserve"> of limited attention</w:t>
      </w:r>
      <w:r w:rsidR="005F56AE">
        <w:rPr>
          <w:rFonts w:ascii="Times New Roman" w:eastAsia="Times New Roman" w:hAnsi="Times New Roman" w:cs="Times New Roman"/>
          <w:lang w:val="en-GB" w:eastAsia="it-IT"/>
        </w:rPr>
        <w:t>.</w:t>
      </w:r>
      <w:r w:rsidR="005776A5">
        <w:rPr>
          <w:rFonts w:ascii="Times New Roman" w:eastAsia="Times New Roman" w:hAnsi="Times New Roman" w:cs="Times New Roman"/>
          <w:lang w:val="en-GB" w:eastAsia="it-IT"/>
        </w:rPr>
        <w:t xml:space="preserve"> </w:t>
      </w:r>
    </w:p>
    <w:p w:rsidR="00D91FFC" w:rsidRDefault="00D91FFC" w:rsidP="00F0645B">
      <w:pPr>
        <w:spacing w:after="0" w:line="360" w:lineRule="auto"/>
        <w:ind w:firstLine="708"/>
        <w:jc w:val="both"/>
        <w:rPr>
          <w:rFonts w:ascii="Times New Roman" w:eastAsia="Times New Roman" w:hAnsi="Times New Roman" w:cs="Times New Roman"/>
          <w:lang w:val="en-GB" w:eastAsia="it-IT"/>
        </w:rPr>
      </w:pPr>
    </w:p>
    <w:p w:rsidR="005F56AE" w:rsidRDefault="005F56AE" w:rsidP="00F0645B">
      <w:pPr>
        <w:spacing w:after="0" w:line="360" w:lineRule="auto"/>
        <w:ind w:firstLine="708"/>
        <w:jc w:val="both"/>
        <w:rPr>
          <w:rFonts w:ascii="Times New Roman" w:eastAsia="Times New Roman" w:hAnsi="Times New Roman" w:cs="Times New Roman"/>
          <w:lang w:val="en-GB" w:eastAsia="it-IT"/>
        </w:rPr>
      </w:pPr>
    </w:p>
    <w:p w:rsidR="00F0645B" w:rsidRPr="0084216D" w:rsidRDefault="00F0645B" w:rsidP="007E3D5F">
      <w:pPr>
        <w:pStyle w:val="Titolo2"/>
        <w:numPr>
          <w:ilvl w:val="0"/>
          <w:numId w:val="1"/>
        </w:numPr>
        <w:tabs>
          <w:tab w:val="left" w:pos="426"/>
        </w:tabs>
        <w:spacing w:line="480" w:lineRule="auto"/>
        <w:ind w:left="0" w:firstLine="0"/>
        <w:rPr>
          <w:rFonts w:cs="Arial"/>
          <w:lang w:val="en-GB"/>
        </w:rPr>
      </w:pPr>
      <w:r w:rsidRPr="0084216D">
        <w:rPr>
          <w:rFonts w:cs="Arial"/>
          <w:lang w:val="en-GB"/>
        </w:rPr>
        <w:t>Experimental Design and Data</w:t>
      </w:r>
    </w:p>
    <w:p w:rsidR="00F0645B" w:rsidRPr="0084216D" w:rsidRDefault="00F0645B" w:rsidP="007E3D5F">
      <w:pPr>
        <w:pStyle w:val="Titolo2"/>
        <w:numPr>
          <w:ilvl w:val="1"/>
          <w:numId w:val="1"/>
        </w:numPr>
        <w:tabs>
          <w:tab w:val="left" w:pos="1134"/>
        </w:tabs>
        <w:ind w:left="567" w:firstLine="0"/>
        <w:rPr>
          <w:sz w:val="24"/>
          <w:lang w:val="en-GB"/>
        </w:rPr>
      </w:pPr>
      <w:r w:rsidRPr="0084216D">
        <w:rPr>
          <w:sz w:val="24"/>
          <w:lang w:val="en-GB"/>
        </w:rPr>
        <w:t xml:space="preserve"> Design and procedure</w:t>
      </w:r>
    </w:p>
    <w:p w:rsidR="00AA3952" w:rsidRDefault="00F0645B" w:rsidP="00AA3952">
      <w:pPr>
        <w:pStyle w:val="Primorientrocorpodeltesto"/>
        <w:spacing w:after="0" w:line="360" w:lineRule="auto"/>
        <w:ind w:firstLine="567"/>
        <w:jc w:val="both"/>
        <w:rPr>
          <w:sz w:val="22"/>
          <w:szCs w:val="22"/>
          <w:lang w:val="en-GB"/>
        </w:rPr>
      </w:pPr>
      <w:r w:rsidRPr="0084216D">
        <w:rPr>
          <w:sz w:val="22"/>
          <w:szCs w:val="22"/>
          <w:lang w:val="en-GB"/>
        </w:rPr>
        <w:t xml:space="preserve">We run a field experiment involving </w:t>
      </w:r>
      <w:r w:rsidR="007062FD">
        <w:rPr>
          <w:sz w:val="22"/>
          <w:szCs w:val="22"/>
          <w:lang w:val="en-GB"/>
        </w:rPr>
        <w:t>295</w:t>
      </w:r>
      <w:r w:rsidRPr="0084216D">
        <w:rPr>
          <w:sz w:val="22"/>
          <w:szCs w:val="22"/>
          <w:lang w:val="en-GB"/>
        </w:rPr>
        <w:t xml:space="preserve"> students enrolled in the academic years 2014-2015 and 2015-2016 at the course of Financial Trading offered by the First and Second Level Degree Course in Business and Administration at the University of Calabria.</w:t>
      </w:r>
      <w:r w:rsidRPr="0084216D">
        <w:rPr>
          <w:sz w:val="22"/>
          <w:szCs w:val="22"/>
          <w:vertAlign w:val="superscript"/>
          <w:lang w:val="en-GB"/>
        </w:rPr>
        <w:footnoteReference w:id="2"/>
      </w:r>
      <w:r w:rsidRPr="0084216D">
        <w:rPr>
          <w:sz w:val="22"/>
          <w:szCs w:val="22"/>
          <w:lang w:val="en-GB"/>
        </w:rPr>
        <w:t xml:space="preserve"> The course is worth 10 credits, corresponding to 60 hours of teaching and to nominal 250 hours of study. It was taught to students during the first semester (teaching period from September to December) and the first examination session was in January. All students attended the lectures in the same room, at the same time and with the same instructor and teaching material. </w:t>
      </w:r>
    </w:p>
    <w:p w:rsidR="00AA3952" w:rsidRDefault="00AA3952" w:rsidP="00AA3952">
      <w:pPr>
        <w:pStyle w:val="Primorientrocorpodeltesto"/>
        <w:spacing w:after="0" w:line="360" w:lineRule="auto"/>
        <w:ind w:firstLine="567"/>
        <w:jc w:val="both"/>
        <w:rPr>
          <w:sz w:val="22"/>
          <w:szCs w:val="22"/>
          <w:lang w:val="en-GB"/>
        </w:rPr>
      </w:pPr>
      <w:r>
        <w:rPr>
          <w:sz w:val="22"/>
          <w:szCs w:val="22"/>
          <w:lang w:val="en-GB"/>
        </w:rPr>
        <w:t>Financial trading is an introductory course where students learn the structure of financial markets and the basics of financial trading</w:t>
      </w:r>
      <w:r w:rsidR="000072CF">
        <w:rPr>
          <w:sz w:val="22"/>
          <w:szCs w:val="22"/>
          <w:lang w:val="en-GB"/>
        </w:rPr>
        <w:t xml:space="preserve">. More importantly for our research, students are made aware of the existence of behavioural biases and receive detailed explanation of </w:t>
      </w:r>
      <w:r w:rsidR="00D1710E" w:rsidRPr="00D1710E">
        <w:rPr>
          <w:sz w:val="22"/>
          <w:szCs w:val="22"/>
          <w:lang w:val="en-GB"/>
        </w:rPr>
        <w:t xml:space="preserve">excessive </w:t>
      </w:r>
      <w:r w:rsidR="00D440AF">
        <w:rPr>
          <w:sz w:val="22"/>
          <w:szCs w:val="22"/>
          <w:lang w:val="en-GB"/>
        </w:rPr>
        <w:t>optimism</w:t>
      </w:r>
      <w:r w:rsidR="00D1710E" w:rsidRPr="00D1710E">
        <w:rPr>
          <w:sz w:val="22"/>
          <w:szCs w:val="22"/>
          <w:lang w:val="en-GB"/>
        </w:rPr>
        <w:t>, overconfidence, home bias</w:t>
      </w:r>
      <w:r w:rsidR="00D440AF">
        <w:rPr>
          <w:sz w:val="22"/>
          <w:szCs w:val="22"/>
          <w:lang w:val="en-GB"/>
        </w:rPr>
        <w:t xml:space="preserve">, excessive trading, framing effects, </w:t>
      </w:r>
      <w:r w:rsidR="00D1710E" w:rsidRPr="00D1710E">
        <w:rPr>
          <w:sz w:val="22"/>
          <w:szCs w:val="22"/>
          <w:lang w:val="en-GB"/>
        </w:rPr>
        <w:t>status quo bias</w:t>
      </w:r>
      <w:r w:rsidR="00D440AF">
        <w:rPr>
          <w:sz w:val="22"/>
          <w:szCs w:val="22"/>
          <w:lang w:val="en-GB"/>
        </w:rPr>
        <w:t>, confirmation bias and loss aversion bias</w:t>
      </w:r>
      <w:r>
        <w:rPr>
          <w:sz w:val="22"/>
          <w:szCs w:val="22"/>
          <w:lang w:val="en-GB"/>
        </w:rPr>
        <w:t>.</w:t>
      </w:r>
      <w:r>
        <w:rPr>
          <w:rStyle w:val="Rimandonotaapidipagina"/>
          <w:sz w:val="22"/>
          <w:szCs w:val="22"/>
          <w:lang w:val="en-GB"/>
        </w:rPr>
        <w:footnoteReference w:id="3"/>
      </w:r>
      <w:r w:rsidR="00D1710E">
        <w:rPr>
          <w:sz w:val="22"/>
          <w:szCs w:val="22"/>
          <w:lang w:val="en-GB"/>
        </w:rPr>
        <w:t xml:space="preserve"> </w:t>
      </w:r>
    </w:p>
    <w:p w:rsidR="00F0645B" w:rsidRPr="00AA3952" w:rsidRDefault="00F0645B" w:rsidP="00AA3952">
      <w:pPr>
        <w:pStyle w:val="Primorientrocorpodeltesto"/>
        <w:spacing w:after="0" w:line="360" w:lineRule="auto"/>
        <w:ind w:firstLine="567"/>
        <w:jc w:val="both"/>
        <w:rPr>
          <w:sz w:val="22"/>
          <w:szCs w:val="22"/>
          <w:lang w:val="en-GB"/>
        </w:rPr>
      </w:pPr>
      <w:r w:rsidRPr="0084216D">
        <w:rPr>
          <w:sz w:val="22"/>
          <w:szCs w:val="22"/>
          <w:lang w:val="en-GB"/>
        </w:rPr>
        <w:t>Students enrolled in the course by filling out an online survey asking</w:t>
      </w:r>
      <w:r w:rsidR="00945781">
        <w:rPr>
          <w:sz w:val="22"/>
          <w:szCs w:val="22"/>
          <w:lang w:val="en-GB"/>
        </w:rPr>
        <w:t xml:space="preserve"> questions on family background, </w:t>
      </w:r>
      <w:r w:rsidRPr="0084216D">
        <w:rPr>
          <w:sz w:val="22"/>
          <w:szCs w:val="22"/>
          <w:lang w:val="en-GB"/>
        </w:rPr>
        <w:t>preferences</w:t>
      </w:r>
      <w:r w:rsidR="00945781">
        <w:rPr>
          <w:sz w:val="22"/>
          <w:szCs w:val="22"/>
          <w:lang w:val="en-GB"/>
        </w:rPr>
        <w:t xml:space="preserve"> </w:t>
      </w:r>
      <w:r w:rsidR="00945781" w:rsidRPr="0084216D">
        <w:rPr>
          <w:sz w:val="22"/>
          <w:szCs w:val="22"/>
          <w:lang w:val="en-GB"/>
        </w:rPr>
        <w:t>and previous experience in financial trading</w:t>
      </w:r>
      <w:r w:rsidRPr="0084216D">
        <w:rPr>
          <w:sz w:val="22"/>
          <w:szCs w:val="22"/>
          <w:lang w:val="en-GB"/>
        </w:rPr>
        <w:t>. After the first half of the course, students were told that they could perform an optional activity allowing them to apply the knowledge acquired during the course to get a bonus to add to the exam grade.</w:t>
      </w:r>
      <w:r w:rsidRPr="00ED466D">
        <w:rPr>
          <w:sz w:val="22"/>
          <w:szCs w:val="22"/>
          <w:vertAlign w:val="superscript"/>
          <w:lang w:val="en-GB"/>
        </w:rPr>
        <w:footnoteReference w:id="4"/>
      </w:r>
      <w:r w:rsidRPr="0084216D">
        <w:rPr>
          <w:sz w:val="22"/>
          <w:szCs w:val="22"/>
          <w:lang w:val="en-GB"/>
        </w:rPr>
        <w:t xml:space="preserve"> The activity consisted in trading for a predetermined period of time (five weeks including bank holidays - all December plus the first week of January) on a virtual platform available at the Borsa Italiana’s website, called Borsa Virtuale.</w:t>
      </w:r>
      <w:r w:rsidRPr="00ED466D">
        <w:rPr>
          <w:sz w:val="22"/>
          <w:szCs w:val="22"/>
          <w:vertAlign w:val="superscript"/>
          <w:lang w:val="en-GB"/>
        </w:rPr>
        <w:footnoteReference w:id="5"/>
      </w:r>
      <w:r w:rsidRPr="00ED466D">
        <w:rPr>
          <w:sz w:val="22"/>
          <w:szCs w:val="22"/>
          <w:vertAlign w:val="superscript"/>
          <w:lang w:val="en-GB"/>
        </w:rPr>
        <w:t xml:space="preserve"> </w:t>
      </w:r>
    </w:p>
    <w:p w:rsidR="00ED466D" w:rsidRPr="00ED466D" w:rsidRDefault="00ED466D" w:rsidP="00F0645B">
      <w:pPr>
        <w:pStyle w:val="Primorientrocorpodeltesto"/>
        <w:spacing w:after="0" w:line="360" w:lineRule="auto"/>
        <w:ind w:firstLine="567"/>
        <w:jc w:val="both"/>
        <w:rPr>
          <w:sz w:val="22"/>
          <w:szCs w:val="22"/>
          <w:lang w:val="en-GB"/>
        </w:rPr>
      </w:pPr>
      <w:r w:rsidRPr="00ED466D">
        <w:rPr>
          <w:sz w:val="22"/>
          <w:szCs w:val="22"/>
          <w:lang w:val="en-GB"/>
        </w:rPr>
        <w:t>To avoid influencing their reactions, students were not informed of being part of an experiment. They filled in the enrolment survey knowing that the additional information was collected for research purposes. However, they were not aware that the research was related to their virtual trading and their performance at the trading game nor that the aim of our study was to analyse the effect of reminders.</w:t>
      </w:r>
      <w:r w:rsidRPr="00ED466D">
        <w:rPr>
          <w:rStyle w:val="Rimandonotaapidipagina"/>
          <w:sz w:val="22"/>
          <w:szCs w:val="22"/>
          <w:lang w:val="en-GB"/>
        </w:rPr>
        <w:footnoteReference w:id="6"/>
      </w:r>
    </w:p>
    <w:p w:rsidR="00F0645B" w:rsidRPr="0084216D" w:rsidRDefault="00F0645B" w:rsidP="00F0645B">
      <w:pPr>
        <w:pStyle w:val="Primorientrocorpodeltesto"/>
        <w:spacing w:after="0" w:line="360" w:lineRule="auto"/>
        <w:ind w:firstLine="567"/>
        <w:jc w:val="both"/>
        <w:rPr>
          <w:sz w:val="22"/>
          <w:szCs w:val="22"/>
          <w:lang w:val="en-GB"/>
        </w:rPr>
      </w:pPr>
      <w:r w:rsidRPr="0084216D">
        <w:rPr>
          <w:sz w:val="22"/>
          <w:szCs w:val="22"/>
          <w:lang w:val="en-GB"/>
        </w:rPr>
        <w:t>The bonus was computed by comparing the performance of the virtual portfolio created by the student with the market performance</w:t>
      </w:r>
      <w:r w:rsidRPr="00ED466D">
        <w:rPr>
          <w:sz w:val="22"/>
          <w:szCs w:val="22"/>
          <w:vertAlign w:val="superscript"/>
          <w:lang w:val="en-GB"/>
        </w:rPr>
        <w:footnoteReference w:id="7"/>
      </w:r>
      <w:r w:rsidRPr="0084216D">
        <w:rPr>
          <w:sz w:val="22"/>
          <w:szCs w:val="22"/>
          <w:lang w:val="en-GB"/>
        </w:rPr>
        <w:t xml:space="preserve"> in the time span available to trade on the virtual platform. Students performing better than the market were awarded a bonus of 5 points to add to the final exam grade. Students obtaining a performance equal to the market performance were awarded a bonus of 3 points while students performing worse than the market obtained a bonus of only 1 point. Of course, in order to obtain the bonus at all, students had to comply with some rules, namely they had to create an account; enrol in the virtual trading activity</w:t>
      </w:r>
      <w:r>
        <w:rPr>
          <w:sz w:val="22"/>
          <w:szCs w:val="22"/>
          <w:lang w:val="en-GB"/>
        </w:rPr>
        <w:t>; wait</w:t>
      </w:r>
      <w:r w:rsidRPr="0084216D">
        <w:rPr>
          <w:sz w:val="22"/>
          <w:szCs w:val="22"/>
          <w:lang w:val="en-GB"/>
        </w:rPr>
        <w:t xml:space="preserve"> for an e-mail that allowed them to create the portfolio and start the trading and that </w:t>
      </w:r>
      <w:r>
        <w:rPr>
          <w:sz w:val="22"/>
          <w:szCs w:val="22"/>
          <w:lang w:val="en-GB"/>
        </w:rPr>
        <w:t>set</w:t>
      </w:r>
      <w:r w:rsidR="00AA3952">
        <w:rPr>
          <w:sz w:val="22"/>
          <w:szCs w:val="22"/>
          <w:lang w:val="en-GB"/>
        </w:rPr>
        <w:t xml:space="preserve"> the final trading date</w:t>
      </w:r>
      <w:r w:rsidRPr="0084216D">
        <w:rPr>
          <w:sz w:val="22"/>
          <w:szCs w:val="22"/>
          <w:lang w:val="en-GB"/>
        </w:rPr>
        <w:t>; create only one portfolio; do not start negotiations before receiving the above mentioned e-mail e after the final date</w:t>
      </w:r>
      <w:r>
        <w:rPr>
          <w:sz w:val="22"/>
          <w:szCs w:val="22"/>
          <w:lang w:val="en-GB"/>
        </w:rPr>
        <w:t>; make the first payment of €10,000</w:t>
      </w:r>
      <w:r w:rsidRPr="0084216D">
        <w:rPr>
          <w:sz w:val="22"/>
          <w:szCs w:val="22"/>
          <w:lang w:val="en-GB"/>
        </w:rPr>
        <w:t xml:space="preserve"> by maximum one day after the start of the negotiations</w:t>
      </w:r>
      <w:r>
        <w:rPr>
          <w:rStyle w:val="Rimandonotaapidipagina"/>
          <w:sz w:val="22"/>
          <w:szCs w:val="22"/>
          <w:lang w:val="en-GB"/>
        </w:rPr>
        <w:footnoteReference w:id="8"/>
      </w:r>
      <w:r w:rsidRPr="0084216D">
        <w:rPr>
          <w:sz w:val="22"/>
          <w:szCs w:val="22"/>
          <w:lang w:val="en-GB"/>
        </w:rPr>
        <w:t xml:space="preserve">; </w:t>
      </w:r>
      <w:r w:rsidRPr="00E96B96">
        <w:rPr>
          <w:sz w:val="22"/>
          <w:szCs w:val="22"/>
          <w:lang w:val="en-GB"/>
        </w:rPr>
        <w:t xml:space="preserve">have </w:t>
      </w:r>
      <w:r>
        <w:rPr>
          <w:sz w:val="22"/>
          <w:szCs w:val="22"/>
          <w:lang w:val="en-GB"/>
        </w:rPr>
        <w:t>a trading volume of at least €7,</w:t>
      </w:r>
      <w:r w:rsidRPr="00E96B96">
        <w:rPr>
          <w:sz w:val="22"/>
          <w:szCs w:val="22"/>
          <w:lang w:val="en-GB"/>
        </w:rPr>
        <w:t>000 ou</w:t>
      </w:r>
      <w:r>
        <w:rPr>
          <w:sz w:val="22"/>
          <w:szCs w:val="22"/>
          <w:lang w:val="en-GB"/>
        </w:rPr>
        <w:t>t of the €10,</w:t>
      </w:r>
      <w:r w:rsidRPr="00E96B96">
        <w:rPr>
          <w:sz w:val="22"/>
          <w:szCs w:val="22"/>
          <w:lang w:val="en-GB"/>
        </w:rPr>
        <w:t>000 of the virtual portfolio</w:t>
      </w:r>
      <w:r w:rsidRPr="0084216D">
        <w:rPr>
          <w:sz w:val="22"/>
          <w:szCs w:val="22"/>
          <w:lang w:val="en-GB"/>
        </w:rPr>
        <w:t>; buy at least 5 different stocks; work individually not with other students. Students were warned that their portfolios would have been checked before assigning the bonus and that those not respecting the rules would not have gained any bonus. All the rules of the virtual trading activity were explained to students and uploaded on the course webpage.</w:t>
      </w:r>
    </w:p>
    <w:p w:rsidR="00F0645B" w:rsidRPr="0084216D" w:rsidRDefault="00F0645B" w:rsidP="00F0645B">
      <w:pPr>
        <w:pStyle w:val="Primorientrocorpodeltesto"/>
        <w:spacing w:after="0" w:line="360" w:lineRule="auto"/>
        <w:ind w:firstLine="567"/>
        <w:jc w:val="both"/>
        <w:rPr>
          <w:sz w:val="22"/>
          <w:szCs w:val="22"/>
          <w:lang w:val="en-GB"/>
        </w:rPr>
      </w:pPr>
      <w:r w:rsidRPr="0084216D">
        <w:rPr>
          <w:sz w:val="22"/>
          <w:szCs w:val="22"/>
          <w:lang w:val="en-GB"/>
        </w:rPr>
        <w:t>Students were given one week of time to choose whether to perform this additional activity or not. To join the virtual trading activity students had to create an account on the platform and fill out an on-line form in which they were asked usern</w:t>
      </w:r>
      <w:r w:rsidR="00945781">
        <w:rPr>
          <w:sz w:val="22"/>
          <w:szCs w:val="22"/>
          <w:lang w:val="en-GB"/>
        </w:rPr>
        <w:t>ame and password of the account and</w:t>
      </w:r>
      <w:r w:rsidRPr="0084216D">
        <w:rPr>
          <w:sz w:val="22"/>
          <w:szCs w:val="22"/>
          <w:lang w:val="en-GB"/>
        </w:rPr>
        <w:t xml:space="preserve"> expectations on the outcome of the trading. </w:t>
      </w:r>
    </w:p>
    <w:p w:rsidR="00F0645B" w:rsidRPr="0084216D" w:rsidRDefault="00F0645B" w:rsidP="00F0645B">
      <w:pPr>
        <w:pStyle w:val="Primorientrocorpodeltesto"/>
        <w:spacing w:after="0" w:line="360" w:lineRule="auto"/>
        <w:ind w:firstLine="567"/>
        <w:jc w:val="both"/>
        <w:rPr>
          <w:sz w:val="22"/>
          <w:szCs w:val="22"/>
          <w:lang w:val="en-GB"/>
        </w:rPr>
      </w:pPr>
      <w:r w:rsidRPr="0084216D">
        <w:rPr>
          <w:sz w:val="22"/>
          <w:szCs w:val="22"/>
          <w:lang w:val="en-GB"/>
        </w:rPr>
        <w:t xml:space="preserve">230 out of </w:t>
      </w:r>
      <w:r w:rsidR="007062FD">
        <w:rPr>
          <w:sz w:val="22"/>
          <w:szCs w:val="22"/>
          <w:lang w:val="en-GB"/>
        </w:rPr>
        <w:t>295</w:t>
      </w:r>
      <w:r w:rsidRPr="0084216D">
        <w:rPr>
          <w:sz w:val="22"/>
          <w:szCs w:val="22"/>
          <w:lang w:val="en-GB"/>
        </w:rPr>
        <w:t xml:space="preserve"> students decided to perform the Borsa Virtuale activity, but </w:t>
      </w:r>
      <w:r w:rsidR="00AA3952">
        <w:rPr>
          <w:sz w:val="22"/>
          <w:szCs w:val="22"/>
          <w:lang w:val="en-GB"/>
        </w:rPr>
        <w:t>37</w:t>
      </w:r>
      <w:r w:rsidRPr="0084216D">
        <w:rPr>
          <w:sz w:val="22"/>
          <w:szCs w:val="22"/>
          <w:lang w:val="en-GB"/>
        </w:rPr>
        <w:t xml:space="preserve"> students were excluded after two days because they did not create their portfolio by </w:t>
      </w:r>
      <w:r>
        <w:rPr>
          <w:sz w:val="22"/>
          <w:szCs w:val="22"/>
          <w:lang w:val="en-GB"/>
        </w:rPr>
        <w:t>making the first payment of €10,000</w:t>
      </w:r>
      <w:r w:rsidRPr="0084216D">
        <w:rPr>
          <w:sz w:val="22"/>
          <w:szCs w:val="22"/>
          <w:lang w:val="en-GB"/>
        </w:rPr>
        <w:t xml:space="preserve"> before the deadline of one day after the start of the negotiations. So we end up with a sample of </w:t>
      </w:r>
      <w:r w:rsidR="00AA3952">
        <w:rPr>
          <w:sz w:val="22"/>
          <w:szCs w:val="22"/>
          <w:lang w:val="en-GB"/>
        </w:rPr>
        <w:t>193</w:t>
      </w:r>
      <w:r w:rsidRPr="0084216D">
        <w:rPr>
          <w:sz w:val="22"/>
          <w:szCs w:val="22"/>
          <w:lang w:val="en-GB"/>
        </w:rPr>
        <w:t xml:space="preserve"> students. They were randomized into two groups according to a stratified randomization procedure based on their gender, high school grade, type of high school and trading activity.</w:t>
      </w:r>
      <w:r w:rsidRPr="0084216D">
        <w:rPr>
          <w:rStyle w:val="Rimandonotaapidipagina"/>
          <w:sz w:val="22"/>
          <w:szCs w:val="22"/>
          <w:lang w:val="en-GB"/>
        </w:rPr>
        <w:footnoteReference w:id="9"/>
      </w:r>
      <w:r w:rsidRPr="0084216D">
        <w:rPr>
          <w:sz w:val="22"/>
          <w:szCs w:val="22"/>
          <w:lang w:val="en-GB"/>
        </w:rPr>
        <w:t xml:space="preserve"> From each stratum, we randomly drew pairs of students and then for each pair we randomly assigned one student to a group used as control (</w:t>
      </w:r>
      <w:r w:rsidR="00AA3952">
        <w:rPr>
          <w:sz w:val="22"/>
          <w:szCs w:val="22"/>
          <w:lang w:val="en-GB"/>
        </w:rPr>
        <w:t>97</w:t>
      </w:r>
      <w:r w:rsidRPr="0084216D">
        <w:rPr>
          <w:sz w:val="22"/>
          <w:szCs w:val="22"/>
          <w:lang w:val="en-GB"/>
        </w:rPr>
        <w:t xml:space="preserve"> students) and the other to a group used as treatment (</w:t>
      </w:r>
      <w:r w:rsidR="00AA3952">
        <w:rPr>
          <w:sz w:val="22"/>
          <w:szCs w:val="22"/>
          <w:lang w:val="en-GB"/>
        </w:rPr>
        <w:t>96</w:t>
      </w:r>
      <w:r w:rsidRPr="0084216D">
        <w:rPr>
          <w:sz w:val="22"/>
          <w:szCs w:val="22"/>
          <w:lang w:val="en-GB"/>
        </w:rPr>
        <w:t xml:space="preserve"> students). When the number of (remaining) students included in each stratified group was 1, we randomly assigned the student to one of the two groups. In this way, there was almost an equal number of students with similar characteristics in each group. </w:t>
      </w:r>
    </w:p>
    <w:p w:rsidR="00F0645B" w:rsidRPr="0084216D" w:rsidRDefault="00F0645B" w:rsidP="00F0645B">
      <w:pPr>
        <w:pStyle w:val="Primorientrocorpodeltesto"/>
        <w:spacing w:after="0" w:line="360" w:lineRule="auto"/>
        <w:ind w:firstLine="567"/>
        <w:jc w:val="both"/>
        <w:rPr>
          <w:sz w:val="22"/>
          <w:szCs w:val="22"/>
          <w:lang w:val="en-GB"/>
        </w:rPr>
      </w:pPr>
      <w:r w:rsidRPr="0084216D">
        <w:rPr>
          <w:sz w:val="22"/>
          <w:szCs w:val="22"/>
          <w:lang w:val="en-GB"/>
        </w:rPr>
        <w:t>The treatment protocol consisted in sending an e-mail pretending to be about compliance with the rules but actually reminding subjects of the existence of behavioural biases in financial trading. More precisely the text of the email was: “Dear student, we are writing to tell you that we are carrying out checks of the portfolios to verify that all rules have been observed. We take this opportunity to remind you that individuals are affected by some behavioural biases when trading and these biases may reduce the performance of their portfolio”. The time span allowed for trading was of five weeks. The behavioural insight message was sent after two weeks of negotiations only to treated students.</w:t>
      </w:r>
      <w:r w:rsidRPr="0084216D">
        <w:rPr>
          <w:rStyle w:val="Rimandonotaapidipagina"/>
          <w:sz w:val="22"/>
          <w:szCs w:val="22"/>
          <w:lang w:val="en-GB"/>
        </w:rPr>
        <w:footnoteReference w:id="10"/>
      </w:r>
      <w:r w:rsidRPr="0084216D">
        <w:rPr>
          <w:sz w:val="22"/>
          <w:szCs w:val="22"/>
          <w:lang w:val="en-GB"/>
        </w:rPr>
        <w:t xml:space="preserve"> Control students received at the same date an e-mail with only the sentence about rules’ compliance. </w:t>
      </w:r>
    </w:p>
    <w:p w:rsidR="00F0645B" w:rsidRDefault="00F0645B" w:rsidP="00F0645B">
      <w:pPr>
        <w:pStyle w:val="Primorientrocorpodeltesto"/>
        <w:spacing w:after="0" w:line="360" w:lineRule="auto"/>
        <w:ind w:firstLine="567"/>
        <w:jc w:val="both"/>
        <w:rPr>
          <w:sz w:val="22"/>
          <w:szCs w:val="22"/>
          <w:lang w:val="en-GB"/>
        </w:rPr>
      </w:pPr>
      <w:r w:rsidRPr="0084216D">
        <w:rPr>
          <w:sz w:val="22"/>
          <w:szCs w:val="22"/>
          <w:lang w:val="en-GB"/>
        </w:rPr>
        <w:t xml:space="preserve">The virtual trading started at the beginning of the second to last week of the course. So, when we sent the message, the course was over and, more importantly, students were no longer at the University because of Christmas vacations. The aim was to minimize students’ interaction at and after the receipt of the treatment message. </w:t>
      </w:r>
    </w:p>
    <w:p w:rsidR="00F0645B" w:rsidRPr="0084216D" w:rsidRDefault="00F0645B" w:rsidP="00F0645B">
      <w:pPr>
        <w:pStyle w:val="Primorientrocorpodeltesto"/>
        <w:spacing w:after="0" w:line="360" w:lineRule="auto"/>
        <w:ind w:firstLine="567"/>
        <w:jc w:val="both"/>
        <w:rPr>
          <w:sz w:val="22"/>
          <w:szCs w:val="22"/>
          <w:lang w:val="en-GB"/>
        </w:rPr>
      </w:pPr>
    </w:p>
    <w:p w:rsidR="00F0645B" w:rsidRPr="0084216D" w:rsidRDefault="00F0645B" w:rsidP="007E3D5F">
      <w:pPr>
        <w:pStyle w:val="Titolo2"/>
        <w:numPr>
          <w:ilvl w:val="1"/>
          <w:numId w:val="1"/>
        </w:numPr>
        <w:ind w:left="426" w:hanging="426"/>
        <w:rPr>
          <w:sz w:val="24"/>
          <w:lang w:val="en-GB"/>
        </w:rPr>
      </w:pPr>
      <w:r w:rsidRPr="0084216D">
        <w:rPr>
          <w:sz w:val="24"/>
          <w:lang w:val="en-GB"/>
        </w:rPr>
        <w:t>Descriptive Statistics and Balance Checks</w:t>
      </w:r>
    </w:p>
    <w:p w:rsidR="00F0645B" w:rsidRPr="0084216D" w:rsidRDefault="00F0645B" w:rsidP="00F0645B">
      <w:pPr>
        <w:pStyle w:val="Primorientrocorpodeltesto"/>
        <w:spacing w:after="0" w:line="360" w:lineRule="auto"/>
        <w:ind w:firstLine="0"/>
        <w:jc w:val="both"/>
        <w:rPr>
          <w:sz w:val="22"/>
          <w:szCs w:val="22"/>
          <w:lang w:val="en-GB"/>
        </w:rPr>
      </w:pPr>
      <w:r w:rsidRPr="0084216D">
        <w:rPr>
          <w:sz w:val="22"/>
          <w:szCs w:val="22"/>
          <w:lang w:val="en-GB"/>
        </w:rPr>
        <w:t>The design of the experiment produced three subsamples of students: those who enrolled in the course (</w:t>
      </w:r>
      <w:r w:rsidR="007062FD">
        <w:rPr>
          <w:sz w:val="22"/>
          <w:szCs w:val="22"/>
          <w:lang w:val="en-GB"/>
        </w:rPr>
        <w:t>295</w:t>
      </w:r>
      <w:r w:rsidRPr="0084216D">
        <w:rPr>
          <w:sz w:val="22"/>
          <w:szCs w:val="22"/>
          <w:lang w:val="en-GB"/>
        </w:rPr>
        <w:t>), those who joined the Borsa Virtuale activity (230) and those who actually started the negotiations by complying with the initial rules (</w:t>
      </w:r>
      <w:r w:rsidR="006E51F7">
        <w:rPr>
          <w:sz w:val="22"/>
          <w:szCs w:val="22"/>
          <w:lang w:val="en-GB"/>
        </w:rPr>
        <w:t>193</w:t>
      </w:r>
      <w:r w:rsidRPr="0084216D">
        <w:rPr>
          <w:sz w:val="22"/>
          <w:szCs w:val="22"/>
          <w:lang w:val="en-GB"/>
        </w:rPr>
        <w:t>).</w:t>
      </w:r>
    </w:p>
    <w:p w:rsidR="00F0645B" w:rsidRPr="0084216D" w:rsidRDefault="00F0645B" w:rsidP="00F0645B">
      <w:pPr>
        <w:pStyle w:val="Corpotesto"/>
        <w:spacing w:after="0" w:line="360" w:lineRule="auto"/>
        <w:ind w:firstLine="567"/>
        <w:jc w:val="both"/>
        <w:rPr>
          <w:rFonts w:ascii="Times New Roman" w:eastAsia="Times New Roman" w:hAnsi="Times New Roman" w:cs="Times New Roman"/>
          <w:lang w:val="en-GB" w:eastAsia="it-IT"/>
        </w:rPr>
      </w:pPr>
      <w:r w:rsidRPr="0084216D">
        <w:rPr>
          <w:rFonts w:ascii="Times New Roman" w:eastAsia="Times New Roman" w:hAnsi="Times New Roman" w:cs="Times New Roman"/>
          <w:lang w:val="en-GB" w:eastAsia="it-IT"/>
        </w:rPr>
        <w:t xml:space="preserve"> In Table 1 we provide descriptive statistics separately for the three subsamples of students. 4</w:t>
      </w:r>
      <w:r w:rsidR="007062FD">
        <w:rPr>
          <w:rFonts w:ascii="Times New Roman" w:eastAsia="Times New Roman" w:hAnsi="Times New Roman" w:cs="Times New Roman"/>
          <w:lang w:val="en-GB" w:eastAsia="it-IT"/>
        </w:rPr>
        <w:t>4</w:t>
      </w:r>
      <w:r w:rsidRPr="0084216D">
        <w:rPr>
          <w:rFonts w:ascii="Times New Roman" w:eastAsia="Times New Roman" w:hAnsi="Times New Roman" w:cs="Times New Roman"/>
          <w:lang w:val="en-GB" w:eastAsia="it-IT"/>
        </w:rPr>
        <w:t xml:space="preserve">% of students attending the course </w:t>
      </w:r>
      <w:r w:rsidR="007062FD">
        <w:rPr>
          <w:rFonts w:ascii="Times New Roman" w:eastAsia="Times New Roman" w:hAnsi="Times New Roman" w:cs="Times New Roman"/>
          <w:lang w:val="en-GB" w:eastAsia="it-IT"/>
        </w:rPr>
        <w:t xml:space="preserve">and students </w:t>
      </w:r>
      <w:r w:rsidRPr="0084216D">
        <w:rPr>
          <w:rFonts w:ascii="Times New Roman" w:eastAsia="Times New Roman" w:hAnsi="Times New Roman" w:cs="Times New Roman"/>
          <w:lang w:val="en-GB" w:eastAsia="it-IT"/>
        </w:rPr>
        <w:t xml:space="preserve">joining the financial trading activity </w:t>
      </w:r>
      <w:r w:rsidR="007062FD">
        <w:rPr>
          <w:rFonts w:ascii="Times New Roman" w:eastAsia="Times New Roman" w:hAnsi="Times New Roman" w:cs="Times New Roman"/>
          <w:lang w:val="en-GB" w:eastAsia="it-IT"/>
        </w:rPr>
        <w:t xml:space="preserve">are women </w:t>
      </w:r>
      <w:r w:rsidRPr="0084216D">
        <w:rPr>
          <w:rFonts w:ascii="Times New Roman" w:eastAsia="Times New Roman" w:hAnsi="Times New Roman" w:cs="Times New Roman"/>
          <w:lang w:val="en-GB" w:eastAsia="it-IT"/>
        </w:rPr>
        <w:t xml:space="preserve">while </w:t>
      </w:r>
      <w:r w:rsidR="006E2AF8">
        <w:rPr>
          <w:rFonts w:ascii="Times New Roman" w:eastAsia="Times New Roman" w:hAnsi="Times New Roman" w:cs="Times New Roman"/>
          <w:lang w:val="en-GB" w:eastAsia="it-IT"/>
        </w:rPr>
        <w:t>42</w:t>
      </w:r>
      <w:r w:rsidRPr="0084216D">
        <w:rPr>
          <w:rFonts w:ascii="Times New Roman" w:eastAsia="Times New Roman" w:hAnsi="Times New Roman" w:cs="Times New Roman"/>
          <w:lang w:val="en-GB" w:eastAsia="it-IT"/>
        </w:rPr>
        <w:t xml:space="preserve">% </w:t>
      </w:r>
      <w:r w:rsidR="007062FD">
        <w:rPr>
          <w:rFonts w:ascii="Times New Roman" w:eastAsia="Times New Roman" w:hAnsi="Times New Roman" w:cs="Times New Roman"/>
          <w:lang w:val="en-GB" w:eastAsia="it-IT"/>
        </w:rPr>
        <w:t>represents the proportion of women creating the portfolio and starting</w:t>
      </w:r>
      <w:r w:rsidRPr="0084216D">
        <w:rPr>
          <w:rFonts w:ascii="Times New Roman" w:eastAsia="Times New Roman" w:hAnsi="Times New Roman" w:cs="Times New Roman"/>
          <w:lang w:val="en-GB" w:eastAsia="it-IT"/>
        </w:rPr>
        <w:t xml:space="preserve"> the negotiations. The average age is of about 21.5 in all the three subsamples.</w:t>
      </w:r>
    </w:p>
    <w:p w:rsidR="00F0645B" w:rsidRPr="0084216D" w:rsidRDefault="00F0645B" w:rsidP="00F0645B">
      <w:pPr>
        <w:pStyle w:val="Corpotesto"/>
        <w:spacing w:after="0" w:line="360" w:lineRule="auto"/>
        <w:ind w:firstLine="567"/>
        <w:jc w:val="both"/>
        <w:rPr>
          <w:rFonts w:ascii="Times New Roman" w:eastAsia="Times New Roman" w:hAnsi="Times New Roman" w:cs="Times New Roman"/>
          <w:lang w:val="en-GB" w:eastAsia="it-IT"/>
        </w:rPr>
      </w:pPr>
      <w:r w:rsidRPr="0084216D">
        <w:rPr>
          <w:rFonts w:ascii="Times New Roman" w:eastAsia="Times New Roman" w:hAnsi="Times New Roman" w:cs="Times New Roman"/>
          <w:lang w:val="en-GB" w:eastAsia="it-IT"/>
        </w:rPr>
        <w:t xml:space="preserve">Students enrolled in the course obtained an average </w:t>
      </w:r>
      <w:r w:rsidRPr="0084216D">
        <w:rPr>
          <w:rFonts w:ascii="Times New Roman" w:eastAsia="Times New Roman" w:hAnsi="Times New Roman" w:cs="Times New Roman"/>
          <w:i/>
          <w:lang w:val="en-GB" w:eastAsia="it-IT"/>
        </w:rPr>
        <w:t>High School Grade</w:t>
      </w:r>
      <w:r w:rsidRPr="0084216D">
        <w:rPr>
          <w:rFonts w:ascii="Times New Roman" w:eastAsia="Times New Roman" w:hAnsi="Times New Roman" w:cs="Times New Roman"/>
          <w:lang w:val="en-GB" w:eastAsia="it-IT"/>
        </w:rPr>
        <w:t xml:space="preserve"> of </w:t>
      </w:r>
      <w:r w:rsidR="007062FD">
        <w:rPr>
          <w:rFonts w:ascii="Times New Roman" w:eastAsia="Times New Roman" w:hAnsi="Times New Roman" w:cs="Times New Roman"/>
          <w:lang w:val="en-GB" w:eastAsia="it-IT"/>
        </w:rPr>
        <w:t>85</w:t>
      </w:r>
      <w:r w:rsidRPr="0084216D">
        <w:rPr>
          <w:rFonts w:ascii="Times New Roman" w:eastAsia="Times New Roman" w:hAnsi="Times New Roman" w:cs="Times New Roman"/>
          <w:lang w:val="en-GB" w:eastAsia="it-IT"/>
        </w:rPr>
        <w:t xml:space="preserve"> (</w:t>
      </w:r>
      <w:r w:rsidRPr="0084216D">
        <w:rPr>
          <w:rFonts w:ascii="Times New Roman" w:eastAsia="Times New Roman" w:hAnsi="Times New Roman" w:cs="Times New Roman"/>
          <w:i/>
          <w:lang w:val="en-GB" w:eastAsia="it-IT"/>
        </w:rPr>
        <w:t>High School Grade</w:t>
      </w:r>
      <w:r w:rsidRPr="0084216D">
        <w:rPr>
          <w:rFonts w:ascii="Times New Roman" w:eastAsia="Times New Roman" w:hAnsi="Times New Roman" w:cs="Times New Roman"/>
          <w:lang w:val="en-GB" w:eastAsia="it-IT"/>
        </w:rPr>
        <w:t xml:space="preserve"> ranges between 60 and 100); </w:t>
      </w:r>
      <w:r w:rsidRPr="0084216D">
        <w:rPr>
          <w:rFonts w:ascii="Times New Roman" w:eastAsia="Times New Roman" w:hAnsi="Times New Roman" w:cs="Times New Roman"/>
          <w:i/>
          <w:lang w:val="en-GB" w:eastAsia="it-IT"/>
        </w:rPr>
        <w:t>High School Grade</w:t>
      </w:r>
      <w:r w:rsidRPr="0084216D">
        <w:rPr>
          <w:rFonts w:ascii="Times New Roman" w:eastAsia="Times New Roman" w:hAnsi="Times New Roman" w:cs="Times New Roman"/>
          <w:lang w:val="en-GB" w:eastAsia="it-IT"/>
        </w:rPr>
        <w:t xml:space="preserve"> becomes slightly higher among students joining the virtual platform (85.7) and even more among students starting the trading activity (86), suggesting a selection of better students willing to experiment this additional training activity. About 60-6</w:t>
      </w:r>
      <w:r w:rsidR="006E2AF8">
        <w:rPr>
          <w:rFonts w:ascii="Times New Roman" w:eastAsia="Times New Roman" w:hAnsi="Times New Roman" w:cs="Times New Roman"/>
          <w:lang w:val="en-GB" w:eastAsia="it-IT"/>
        </w:rPr>
        <w:t>2</w:t>
      </w:r>
      <w:r w:rsidRPr="0084216D">
        <w:rPr>
          <w:rFonts w:ascii="Times New Roman" w:eastAsia="Times New Roman" w:hAnsi="Times New Roman" w:cs="Times New Roman"/>
          <w:lang w:val="en-GB" w:eastAsia="it-IT"/>
        </w:rPr>
        <w:t xml:space="preserve">% of students in all three subsamples have studied in a Lyceum. About </w:t>
      </w:r>
      <w:r w:rsidR="007062FD">
        <w:rPr>
          <w:rFonts w:ascii="Times New Roman" w:eastAsia="Times New Roman" w:hAnsi="Times New Roman" w:cs="Times New Roman"/>
          <w:lang w:val="en-GB" w:eastAsia="it-IT"/>
        </w:rPr>
        <w:t>70</w:t>
      </w:r>
      <w:r w:rsidRPr="0084216D">
        <w:rPr>
          <w:rFonts w:ascii="Times New Roman" w:eastAsia="Times New Roman" w:hAnsi="Times New Roman" w:cs="Times New Roman"/>
          <w:lang w:val="en-GB" w:eastAsia="it-IT"/>
        </w:rPr>
        <w:t xml:space="preserve">% of students enrolled in the course have no previous experience with trading in the financial market. This percentage becomes higher (about 89%) for students joining the financial trading activity and actually negotiating suggesting more interest from students who have never negotiated in the financial market. </w:t>
      </w:r>
    </w:p>
    <w:p w:rsidR="00F0645B" w:rsidRDefault="00F0645B" w:rsidP="00F0645B">
      <w:pPr>
        <w:pStyle w:val="Corpotesto"/>
        <w:spacing w:after="0" w:line="360" w:lineRule="auto"/>
        <w:ind w:firstLine="567"/>
        <w:jc w:val="both"/>
        <w:rPr>
          <w:rFonts w:ascii="Times New Roman" w:eastAsia="Times New Roman" w:hAnsi="Times New Roman" w:cs="Times New Roman"/>
          <w:lang w:val="en-GB" w:eastAsia="it-IT"/>
        </w:rPr>
      </w:pPr>
      <w:r w:rsidRPr="0084216D">
        <w:rPr>
          <w:rFonts w:ascii="Times New Roman" w:eastAsia="Times New Roman" w:hAnsi="Times New Roman" w:cs="Times New Roman"/>
          <w:lang w:val="en-GB" w:eastAsia="it-IT"/>
        </w:rPr>
        <w:t>We measure students’ risk aversion using their answers to the question: “Imagine that you have won 100,000 Euros in a lottery. Almost immediately after you collect the winnings, a reputable bank offers you an investment opportunity with the following conditions: You can invest money. There is 50% chance to double the invested money. However, it is equally possible (50% chance) that you could lose half of the amount invested. You have the opportunity to invest the full amount, part of the amount, or reject the offer. What share of your winnings would you be prepared to invest in this financially risky, yet potentially lucrative investment?”.</w:t>
      </w:r>
      <w:r w:rsidRPr="0084216D">
        <w:rPr>
          <w:rStyle w:val="Rimandonotaapidipagina"/>
          <w:rFonts w:ascii="Times New Roman" w:eastAsia="Times New Roman" w:hAnsi="Times New Roman" w:cs="Times New Roman"/>
          <w:lang w:val="en-GB" w:eastAsia="it-IT"/>
        </w:rPr>
        <w:footnoteReference w:id="11"/>
      </w:r>
      <w:r w:rsidRPr="0084216D">
        <w:rPr>
          <w:rFonts w:ascii="Times New Roman" w:eastAsia="Times New Roman" w:hAnsi="Times New Roman" w:cs="Times New Roman"/>
          <w:lang w:val="en-GB" w:eastAsia="it-IT"/>
        </w:rPr>
        <w:t xml:space="preserve"> Respondents could select an investment amount of 0; 20,000; 40,000; 60,000; 80,000 or 100,000 Euros. The variable </w:t>
      </w:r>
      <w:r w:rsidRPr="0084216D">
        <w:rPr>
          <w:rFonts w:ascii="Times New Roman" w:eastAsia="Times New Roman" w:hAnsi="Times New Roman" w:cs="Times New Roman"/>
          <w:i/>
          <w:lang w:val="en-GB" w:eastAsia="it-IT"/>
        </w:rPr>
        <w:t>Risk Aversion</w:t>
      </w:r>
      <w:r w:rsidRPr="0084216D">
        <w:rPr>
          <w:rFonts w:ascii="Times New Roman" w:eastAsia="Times New Roman" w:hAnsi="Times New Roman" w:cs="Times New Roman"/>
          <w:lang w:val="en-GB" w:eastAsia="it-IT"/>
        </w:rPr>
        <w:t xml:space="preserve"> takes values from 0 (for students who would invest the whole amount of the win) to 5 (for students who would refuse to invest any money). On average, the value of </w:t>
      </w:r>
      <w:r w:rsidRPr="0084216D">
        <w:rPr>
          <w:rFonts w:ascii="Times New Roman" w:eastAsia="Times New Roman" w:hAnsi="Times New Roman" w:cs="Times New Roman"/>
          <w:i/>
          <w:lang w:val="en-GB" w:eastAsia="it-IT"/>
        </w:rPr>
        <w:t>Risk Aversion</w:t>
      </w:r>
      <w:r w:rsidRPr="0084216D">
        <w:rPr>
          <w:rFonts w:ascii="Times New Roman" w:eastAsia="Times New Roman" w:hAnsi="Times New Roman" w:cs="Times New Roman"/>
          <w:lang w:val="en-GB" w:eastAsia="it-IT"/>
        </w:rPr>
        <w:t xml:space="preserve"> is about 2.9 in all three subsamples. </w:t>
      </w:r>
    </w:p>
    <w:p w:rsidR="00F0645B" w:rsidRPr="0084216D" w:rsidRDefault="00F0645B" w:rsidP="00F0645B">
      <w:pPr>
        <w:pStyle w:val="Corpotesto"/>
        <w:spacing w:after="0" w:line="360" w:lineRule="auto"/>
        <w:ind w:firstLine="567"/>
        <w:jc w:val="both"/>
        <w:rPr>
          <w:rFonts w:ascii="Times New Roman" w:eastAsia="Times New Roman" w:hAnsi="Times New Roman" w:cs="Times New Roman"/>
          <w:lang w:val="en-GB" w:eastAsia="it-IT"/>
        </w:rPr>
      </w:pPr>
    </w:p>
    <w:p w:rsidR="00F0645B" w:rsidRPr="0084216D" w:rsidRDefault="00F0645B" w:rsidP="00F0645B">
      <w:pPr>
        <w:spacing w:after="0" w:line="240" w:lineRule="auto"/>
        <w:rPr>
          <w:rFonts w:ascii="Times New Roman" w:hAnsi="Times New Roman" w:cs="Times New Roman"/>
          <w:b/>
          <w:lang w:val="en-GB"/>
        </w:rPr>
      </w:pPr>
      <w:r w:rsidRPr="0084216D">
        <w:rPr>
          <w:rFonts w:ascii="Times New Roman" w:hAnsi="Times New Roman" w:cs="Times New Roman"/>
          <w:b/>
          <w:lang w:val="en-GB"/>
        </w:rPr>
        <w:t xml:space="preserve">          Table </w:t>
      </w:r>
      <w:r w:rsidRPr="0084216D">
        <w:rPr>
          <w:rFonts w:ascii="Times New Roman" w:hAnsi="Times New Roman" w:cs="Times New Roman"/>
          <w:b/>
          <w:lang w:val="en-GB"/>
        </w:rPr>
        <w:fldChar w:fldCharType="begin"/>
      </w:r>
      <w:r w:rsidRPr="0084216D">
        <w:rPr>
          <w:rFonts w:ascii="Times New Roman" w:hAnsi="Times New Roman" w:cs="Times New Roman"/>
          <w:b/>
          <w:lang w:val="en-GB"/>
        </w:rPr>
        <w:instrText xml:space="preserve"> SEQ Table \* ARABIC </w:instrText>
      </w:r>
      <w:r w:rsidRPr="0084216D">
        <w:rPr>
          <w:rFonts w:ascii="Times New Roman" w:hAnsi="Times New Roman" w:cs="Times New Roman"/>
          <w:b/>
          <w:lang w:val="en-GB"/>
        </w:rPr>
        <w:fldChar w:fldCharType="separate"/>
      </w:r>
      <w:r w:rsidR="00F52640">
        <w:rPr>
          <w:rFonts w:ascii="Times New Roman" w:hAnsi="Times New Roman" w:cs="Times New Roman"/>
          <w:b/>
          <w:noProof/>
          <w:lang w:val="en-GB"/>
        </w:rPr>
        <w:t>1</w:t>
      </w:r>
      <w:r w:rsidRPr="0084216D">
        <w:rPr>
          <w:rFonts w:ascii="Times New Roman" w:hAnsi="Times New Roman" w:cs="Times New Roman"/>
          <w:b/>
          <w:lang w:val="en-GB"/>
        </w:rPr>
        <w:fldChar w:fldCharType="end"/>
      </w:r>
      <w:r w:rsidRPr="0084216D">
        <w:rPr>
          <w:rFonts w:ascii="Times New Roman" w:hAnsi="Times New Roman" w:cs="Times New Roman"/>
          <w:b/>
          <w:lang w:val="en-GB"/>
        </w:rPr>
        <w:t>. Descriptive Statistics. Mean and SD</w:t>
      </w:r>
    </w:p>
    <w:tbl>
      <w:tblPr>
        <w:tblW w:w="8635" w:type="dxa"/>
        <w:jc w:val="center"/>
        <w:tblLayout w:type="fixed"/>
        <w:tblLook w:val="04A0" w:firstRow="1" w:lastRow="0" w:firstColumn="1" w:lastColumn="0" w:noHBand="0" w:noVBand="1"/>
      </w:tblPr>
      <w:tblGrid>
        <w:gridCol w:w="3835"/>
        <w:gridCol w:w="1543"/>
        <w:gridCol w:w="1418"/>
        <w:gridCol w:w="1839"/>
      </w:tblGrid>
      <w:tr w:rsidR="00F0645B" w:rsidRPr="0084216D" w:rsidTr="00F0645B">
        <w:trPr>
          <w:trHeight w:val="227"/>
          <w:jc w:val="center"/>
        </w:trPr>
        <w:tc>
          <w:tcPr>
            <w:tcW w:w="3835" w:type="dxa"/>
            <w:tcBorders>
              <w:top w:val="double" w:sz="4" w:space="0" w:color="auto"/>
              <w:bottom w:val="single" w:sz="4" w:space="0" w:color="auto"/>
            </w:tcBorders>
            <w:shd w:val="clear" w:color="auto" w:fill="auto"/>
          </w:tcPr>
          <w:p w:rsidR="00F0645B" w:rsidRPr="0084216D" w:rsidRDefault="00F0645B" w:rsidP="00F0645B">
            <w:pPr>
              <w:pStyle w:val="Tabella"/>
              <w:spacing w:before="120" w:after="120"/>
              <w:ind w:right="-67"/>
              <w:jc w:val="both"/>
              <w:rPr>
                <w:lang w:val="en-GB"/>
              </w:rPr>
            </w:pPr>
          </w:p>
        </w:tc>
        <w:tc>
          <w:tcPr>
            <w:tcW w:w="1543" w:type="dxa"/>
            <w:tcBorders>
              <w:top w:val="double" w:sz="4" w:space="0" w:color="auto"/>
              <w:bottom w:val="single" w:sz="4" w:space="0" w:color="auto"/>
            </w:tcBorders>
            <w:shd w:val="clear" w:color="auto" w:fill="auto"/>
          </w:tcPr>
          <w:p w:rsidR="00F0645B" w:rsidRPr="0084216D" w:rsidRDefault="00F0645B" w:rsidP="00F0645B">
            <w:pPr>
              <w:pStyle w:val="Tabella"/>
              <w:spacing w:before="120" w:after="120"/>
              <w:ind w:right="-108"/>
              <w:jc w:val="center"/>
              <w:rPr>
                <w:lang w:val="en-GB"/>
              </w:rPr>
            </w:pPr>
            <w:r w:rsidRPr="0084216D">
              <w:rPr>
                <w:lang w:val="en-GB"/>
              </w:rPr>
              <w:t>Enrolled in the course</w:t>
            </w:r>
          </w:p>
        </w:tc>
        <w:tc>
          <w:tcPr>
            <w:tcW w:w="1418" w:type="dxa"/>
            <w:tcBorders>
              <w:top w:val="double" w:sz="4" w:space="0" w:color="auto"/>
              <w:bottom w:val="single" w:sz="4" w:space="0" w:color="auto"/>
            </w:tcBorders>
            <w:shd w:val="clear" w:color="auto" w:fill="auto"/>
          </w:tcPr>
          <w:p w:rsidR="00F0645B" w:rsidRPr="0084216D" w:rsidRDefault="00F0645B" w:rsidP="00F0645B">
            <w:pPr>
              <w:pStyle w:val="Tabella"/>
              <w:spacing w:before="120" w:after="120"/>
              <w:ind w:right="-108"/>
              <w:jc w:val="center"/>
              <w:rPr>
                <w:lang w:val="en-GB"/>
              </w:rPr>
            </w:pPr>
            <w:r w:rsidRPr="0084216D">
              <w:rPr>
                <w:lang w:val="en-GB"/>
              </w:rPr>
              <w:t>Joining Borsa Virtuale</w:t>
            </w:r>
          </w:p>
        </w:tc>
        <w:tc>
          <w:tcPr>
            <w:tcW w:w="1839" w:type="dxa"/>
            <w:tcBorders>
              <w:top w:val="double" w:sz="4" w:space="0" w:color="auto"/>
              <w:bottom w:val="single" w:sz="4" w:space="0" w:color="auto"/>
            </w:tcBorders>
            <w:shd w:val="clear" w:color="auto" w:fill="auto"/>
            <w:vAlign w:val="center"/>
          </w:tcPr>
          <w:p w:rsidR="00F0645B" w:rsidRPr="0084216D" w:rsidRDefault="00F0645B" w:rsidP="00F0645B">
            <w:pPr>
              <w:spacing w:before="120" w:after="120" w:line="240" w:lineRule="auto"/>
              <w:jc w:val="center"/>
              <w:rPr>
                <w:rFonts w:ascii="Times New Roman" w:hAnsi="Times New Roman" w:cs="Times New Roman"/>
                <w:color w:val="000000"/>
                <w:sz w:val="20"/>
                <w:szCs w:val="20"/>
                <w:lang w:val="en-GB"/>
              </w:rPr>
            </w:pPr>
            <w:r w:rsidRPr="0084216D">
              <w:rPr>
                <w:rFonts w:ascii="Times New Roman" w:hAnsi="Times New Roman" w:cs="Times New Roman"/>
                <w:color w:val="000000"/>
                <w:sz w:val="20"/>
                <w:szCs w:val="20"/>
                <w:lang w:val="en-GB"/>
              </w:rPr>
              <w:t>Negotiating on Borsa Virtuale</w:t>
            </w:r>
          </w:p>
        </w:tc>
      </w:tr>
      <w:tr w:rsidR="00F0645B" w:rsidRPr="0084216D" w:rsidTr="00F0645B">
        <w:trPr>
          <w:trHeight w:val="227"/>
          <w:jc w:val="center"/>
        </w:trPr>
        <w:tc>
          <w:tcPr>
            <w:tcW w:w="3835" w:type="dxa"/>
            <w:tcBorders>
              <w:top w:val="single" w:sz="4" w:space="0" w:color="auto"/>
            </w:tcBorders>
            <w:shd w:val="clear" w:color="auto" w:fill="auto"/>
          </w:tcPr>
          <w:p w:rsidR="00F0645B" w:rsidRPr="0084216D" w:rsidRDefault="00F0645B" w:rsidP="00F0645B">
            <w:pPr>
              <w:pStyle w:val="Tabella"/>
              <w:ind w:right="-67"/>
              <w:jc w:val="both"/>
              <w:rPr>
                <w:lang w:val="en-GB"/>
              </w:rPr>
            </w:pPr>
            <w:r w:rsidRPr="0084216D">
              <w:rPr>
                <w:lang w:val="en-GB"/>
              </w:rPr>
              <w:t>Female</w:t>
            </w:r>
          </w:p>
        </w:tc>
        <w:tc>
          <w:tcPr>
            <w:tcW w:w="1543" w:type="dxa"/>
            <w:tcBorders>
              <w:top w:val="single" w:sz="4" w:space="0" w:color="auto"/>
            </w:tcBorders>
            <w:shd w:val="clear" w:color="auto" w:fill="auto"/>
          </w:tcPr>
          <w:p w:rsidR="00F0645B" w:rsidRPr="0084216D" w:rsidRDefault="007062FD" w:rsidP="00F0645B">
            <w:pPr>
              <w:pStyle w:val="Tabella"/>
              <w:ind w:right="-108"/>
              <w:jc w:val="center"/>
              <w:rPr>
                <w:lang w:val="en-GB"/>
              </w:rPr>
            </w:pPr>
            <w:r>
              <w:rPr>
                <w:lang w:val="en-GB"/>
              </w:rPr>
              <w:t>0.441</w:t>
            </w:r>
          </w:p>
        </w:tc>
        <w:tc>
          <w:tcPr>
            <w:tcW w:w="1418" w:type="dxa"/>
            <w:tcBorders>
              <w:top w:val="single" w:sz="4" w:space="0" w:color="auto"/>
            </w:tcBorders>
            <w:shd w:val="clear" w:color="auto" w:fill="auto"/>
          </w:tcPr>
          <w:p w:rsidR="00F0645B" w:rsidRPr="0084216D" w:rsidRDefault="00F0645B" w:rsidP="00F0645B">
            <w:pPr>
              <w:pStyle w:val="Tabella"/>
              <w:ind w:right="-108"/>
              <w:jc w:val="center"/>
              <w:rPr>
                <w:lang w:val="en-GB"/>
              </w:rPr>
            </w:pPr>
            <w:r w:rsidRPr="0084216D">
              <w:rPr>
                <w:lang w:val="en-GB"/>
              </w:rPr>
              <w:t>0.443</w:t>
            </w:r>
          </w:p>
        </w:tc>
        <w:tc>
          <w:tcPr>
            <w:tcW w:w="1839" w:type="dxa"/>
            <w:tcBorders>
              <w:top w:val="single" w:sz="4" w:space="0" w:color="auto"/>
            </w:tcBorders>
            <w:shd w:val="clear" w:color="auto" w:fill="auto"/>
            <w:vAlign w:val="center"/>
          </w:tcPr>
          <w:p w:rsidR="00F0645B" w:rsidRPr="0084216D" w:rsidRDefault="00CF724C" w:rsidP="00F0645B">
            <w:pPr>
              <w:spacing w:after="0" w:line="240" w:lineRule="auto"/>
              <w:jc w:val="center"/>
              <w:rPr>
                <w:rFonts w:ascii="Times New Roman" w:hAnsi="Times New Roman" w:cs="Times New Roman"/>
                <w:color w:val="000000"/>
                <w:sz w:val="20"/>
                <w:szCs w:val="20"/>
                <w:lang w:val="en-GB"/>
              </w:rPr>
            </w:pPr>
            <w:r>
              <w:rPr>
                <w:rFonts w:ascii="Times New Roman" w:hAnsi="Times New Roman" w:cs="Times New Roman"/>
                <w:color w:val="000000"/>
                <w:sz w:val="20"/>
                <w:szCs w:val="20"/>
                <w:lang w:val="en-GB"/>
              </w:rPr>
              <w:t>0.420</w:t>
            </w:r>
          </w:p>
        </w:tc>
      </w:tr>
      <w:tr w:rsidR="00F0645B" w:rsidRPr="0084216D" w:rsidTr="00F0645B">
        <w:trPr>
          <w:trHeight w:val="227"/>
          <w:jc w:val="center"/>
        </w:trPr>
        <w:tc>
          <w:tcPr>
            <w:tcW w:w="3835" w:type="dxa"/>
            <w:shd w:val="clear" w:color="auto" w:fill="auto"/>
          </w:tcPr>
          <w:p w:rsidR="00F0645B" w:rsidRPr="0084216D" w:rsidRDefault="00F0645B" w:rsidP="00F0645B">
            <w:pPr>
              <w:pStyle w:val="Tabella"/>
              <w:ind w:right="-67"/>
              <w:jc w:val="both"/>
              <w:rPr>
                <w:lang w:val="en-GB"/>
              </w:rPr>
            </w:pPr>
          </w:p>
        </w:tc>
        <w:tc>
          <w:tcPr>
            <w:tcW w:w="1543" w:type="dxa"/>
            <w:shd w:val="clear" w:color="auto" w:fill="auto"/>
          </w:tcPr>
          <w:p w:rsidR="00F0645B" w:rsidRPr="0084216D" w:rsidRDefault="007062FD" w:rsidP="00F0645B">
            <w:pPr>
              <w:pStyle w:val="Tabella"/>
              <w:ind w:right="-108"/>
              <w:jc w:val="center"/>
              <w:rPr>
                <w:lang w:val="en-GB"/>
              </w:rPr>
            </w:pPr>
            <w:r>
              <w:rPr>
                <w:lang w:val="en-GB"/>
              </w:rPr>
              <w:t>(0.497</w:t>
            </w:r>
            <w:r w:rsidR="00F0645B" w:rsidRPr="0084216D">
              <w:rPr>
                <w:lang w:val="en-GB"/>
              </w:rPr>
              <w:t>)</w:t>
            </w:r>
          </w:p>
        </w:tc>
        <w:tc>
          <w:tcPr>
            <w:tcW w:w="1418" w:type="dxa"/>
            <w:shd w:val="clear" w:color="auto" w:fill="auto"/>
          </w:tcPr>
          <w:p w:rsidR="00F0645B" w:rsidRPr="0084216D" w:rsidRDefault="00F0645B" w:rsidP="00F0645B">
            <w:pPr>
              <w:pStyle w:val="Tabella"/>
              <w:ind w:right="-108"/>
              <w:jc w:val="center"/>
              <w:rPr>
                <w:lang w:val="en-GB"/>
              </w:rPr>
            </w:pPr>
            <w:r w:rsidRPr="0084216D">
              <w:rPr>
                <w:lang w:val="en-GB"/>
              </w:rPr>
              <w:t>(0.498)</w:t>
            </w:r>
          </w:p>
        </w:tc>
        <w:tc>
          <w:tcPr>
            <w:tcW w:w="1839" w:type="dxa"/>
            <w:shd w:val="clear" w:color="auto" w:fill="auto"/>
            <w:vAlign w:val="center"/>
          </w:tcPr>
          <w:p w:rsidR="00F0645B" w:rsidRPr="0084216D" w:rsidRDefault="00CF724C" w:rsidP="00F0645B">
            <w:pPr>
              <w:spacing w:after="0" w:line="240" w:lineRule="auto"/>
              <w:jc w:val="center"/>
              <w:rPr>
                <w:rFonts w:ascii="Times New Roman" w:hAnsi="Times New Roman" w:cs="Times New Roman"/>
                <w:color w:val="000000"/>
                <w:sz w:val="20"/>
                <w:szCs w:val="20"/>
                <w:lang w:val="en-GB"/>
              </w:rPr>
            </w:pPr>
            <w:r>
              <w:rPr>
                <w:rFonts w:ascii="Times New Roman" w:hAnsi="Times New Roman" w:cs="Times New Roman"/>
                <w:color w:val="000000"/>
                <w:sz w:val="20"/>
                <w:szCs w:val="20"/>
                <w:lang w:val="en-GB"/>
              </w:rPr>
              <w:t>(0.495</w:t>
            </w:r>
            <w:r w:rsidR="00F0645B" w:rsidRPr="0084216D">
              <w:rPr>
                <w:rFonts w:ascii="Times New Roman" w:hAnsi="Times New Roman" w:cs="Times New Roman"/>
                <w:color w:val="000000"/>
                <w:sz w:val="20"/>
                <w:szCs w:val="20"/>
                <w:lang w:val="en-GB"/>
              </w:rPr>
              <w:t>)</w:t>
            </w:r>
          </w:p>
        </w:tc>
      </w:tr>
      <w:tr w:rsidR="00F0645B" w:rsidRPr="0084216D" w:rsidTr="00F0645B">
        <w:trPr>
          <w:trHeight w:val="227"/>
          <w:jc w:val="center"/>
        </w:trPr>
        <w:tc>
          <w:tcPr>
            <w:tcW w:w="3835" w:type="dxa"/>
            <w:shd w:val="clear" w:color="auto" w:fill="auto"/>
          </w:tcPr>
          <w:p w:rsidR="00F0645B" w:rsidRPr="0084216D" w:rsidRDefault="00F0645B" w:rsidP="00F0645B">
            <w:pPr>
              <w:pStyle w:val="Tabella"/>
              <w:ind w:right="-67"/>
              <w:jc w:val="both"/>
              <w:rPr>
                <w:lang w:val="en-GB"/>
              </w:rPr>
            </w:pPr>
            <w:r w:rsidRPr="0084216D">
              <w:rPr>
                <w:lang w:val="en-GB"/>
              </w:rPr>
              <w:t>Age</w:t>
            </w:r>
          </w:p>
        </w:tc>
        <w:tc>
          <w:tcPr>
            <w:tcW w:w="1543" w:type="dxa"/>
            <w:shd w:val="clear" w:color="auto" w:fill="auto"/>
          </w:tcPr>
          <w:p w:rsidR="00F0645B" w:rsidRPr="0084216D" w:rsidRDefault="007062FD" w:rsidP="007062FD">
            <w:pPr>
              <w:pStyle w:val="Tabella"/>
              <w:ind w:right="-108"/>
              <w:jc w:val="center"/>
              <w:rPr>
                <w:lang w:val="en-GB"/>
              </w:rPr>
            </w:pPr>
            <w:r>
              <w:rPr>
                <w:lang w:val="en-GB"/>
              </w:rPr>
              <w:t>21.508</w:t>
            </w:r>
          </w:p>
        </w:tc>
        <w:tc>
          <w:tcPr>
            <w:tcW w:w="1418" w:type="dxa"/>
            <w:shd w:val="clear" w:color="auto" w:fill="auto"/>
          </w:tcPr>
          <w:p w:rsidR="00F0645B" w:rsidRPr="0084216D" w:rsidRDefault="00F0645B" w:rsidP="00F0645B">
            <w:pPr>
              <w:pStyle w:val="Tabella"/>
              <w:ind w:right="-108"/>
              <w:jc w:val="center"/>
              <w:rPr>
                <w:lang w:val="en-GB"/>
              </w:rPr>
            </w:pPr>
            <w:r w:rsidRPr="0084216D">
              <w:rPr>
                <w:lang w:val="en-GB"/>
              </w:rPr>
              <w:t>21.474</w:t>
            </w:r>
          </w:p>
        </w:tc>
        <w:tc>
          <w:tcPr>
            <w:tcW w:w="1839" w:type="dxa"/>
            <w:shd w:val="clear" w:color="auto" w:fill="auto"/>
            <w:vAlign w:val="center"/>
          </w:tcPr>
          <w:p w:rsidR="00F0645B" w:rsidRPr="0084216D" w:rsidRDefault="00CF724C" w:rsidP="00F0645B">
            <w:pPr>
              <w:spacing w:after="0" w:line="240" w:lineRule="auto"/>
              <w:jc w:val="center"/>
              <w:rPr>
                <w:rFonts w:ascii="Times New Roman" w:hAnsi="Times New Roman" w:cs="Times New Roman"/>
                <w:color w:val="000000"/>
                <w:sz w:val="20"/>
                <w:szCs w:val="20"/>
                <w:lang w:val="en-GB"/>
              </w:rPr>
            </w:pPr>
            <w:r>
              <w:rPr>
                <w:rFonts w:ascii="Times New Roman" w:hAnsi="Times New Roman" w:cs="Times New Roman"/>
                <w:color w:val="000000"/>
                <w:sz w:val="20"/>
                <w:szCs w:val="20"/>
                <w:lang w:val="en-GB"/>
              </w:rPr>
              <w:t>21.207</w:t>
            </w:r>
          </w:p>
        </w:tc>
      </w:tr>
      <w:tr w:rsidR="00F0645B" w:rsidRPr="0084216D" w:rsidTr="00F0645B">
        <w:trPr>
          <w:trHeight w:val="227"/>
          <w:jc w:val="center"/>
        </w:trPr>
        <w:tc>
          <w:tcPr>
            <w:tcW w:w="3835" w:type="dxa"/>
            <w:shd w:val="clear" w:color="auto" w:fill="auto"/>
          </w:tcPr>
          <w:p w:rsidR="00F0645B" w:rsidRPr="0084216D" w:rsidRDefault="00F0645B" w:rsidP="00F0645B">
            <w:pPr>
              <w:pStyle w:val="Tabella"/>
              <w:ind w:right="-67"/>
              <w:jc w:val="both"/>
              <w:rPr>
                <w:lang w:val="en-GB"/>
              </w:rPr>
            </w:pPr>
          </w:p>
        </w:tc>
        <w:tc>
          <w:tcPr>
            <w:tcW w:w="1543" w:type="dxa"/>
            <w:shd w:val="clear" w:color="auto" w:fill="auto"/>
          </w:tcPr>
          <w:p w:rsidR="00F0645B" w:rsidRPr="0084216D" w:rsidRDefault="007062FD" w:rsidP="00F0645B">
            <w:pPr>
              <w:pStyle w:val="Tabella"/>
              <w:ind w:right="-108"/>
              <w:jc w:val="center"/>
              <w:rPr>
                <w:lang w:val="en-GB"/>
              </w:rPr>
            </w:pPr>
            <w:r>
              <w:rPr>
                <w:lang w:val="en-GB"/>
              </w:rPr>
              <w:t>(2.179</w:t>
            </w:r>
            <w:r w:rsidR="00F0645B" w:rsidRPr="0084216D">
              <w:rPr>
                <w:lang w:val="en-GB"/>
              </w:rPr>
              <w:t>)</w:t>
            </w:r>
          </w:p>
        </w:tc>
        <w:tc>
          <w:tcPr>
            <w:tcW w:w="1418" w:type="dxa"/>
            <w:shd w:val="clear" w:color="auto" w:fill="auto"/>
          </w:tcPr>
          <w:p w:rsidR="00F0645B" w:rsidRPr="0084216D" w:rsidRDefault="00F0645B" w:rsidP="00F0645B">
            <w:pPr>
              <w:pStyle w:val="Tabella"/>
              <w:ind w:right="-108"/>
              <w:jc w:val="center"/>
              <w:rPr>
                <w:lang w:val="en-GB"/>
              </w:rPr>
            </w:pPr>
            <w:r w:rsidRPr="0084216D">
              <w:rPr>
                <w:lang w:val="en-GB"/>
              </w:rPr>
              <w:t>(2.375)</w:t>
            </w:r>
          </w:p>
        </w:tc>
        <w:tc>
          <w:tcPr>
            <w:tcW w:w="1839" w:type="dxa"/>
            <w:shd w:val="clear" w:color="auto" w:fill="auto"/>
            <w:vAlign w:val="center"/>
          </w:tcPr>
          <w:p w:rsidR="00F0645B" w:rsidRPr="0084216D" w:rsidRDefault="00CF724C" w:rsidP="00F0645B">
            <w:pPr>
              <w:spacing w:after="0" w:line="240" w:lineRule="auto"/>
              <w:jc w:val="center"/>
              <w:rPr>
                <w:rFonts w:ascii="Times New Roman" w:hAnsi="Times New Roman" w:cs="Times New Roman"/>
                <w:color w:val="000000"/>
                <w:sz w:val="20"/>
                <w:szCs w:val="20"/>
                <w:lang w:val="en-GB"/>
              </w:rPr>
            </w:pPr>
            <w:r>
              <w:rPr>
                <w:rFonts w:ascii="Times New Roman" w:hAnsi="Times New Roman" w:cs="Times New Roman"/>
                <w:color w:val="000000"/>
                <w:sz w:val="20"/>
                <w:szCs w:val="20"/>
                <w:lang w:val="en-GB"/>
              </w:rPr>
              <w:t>(0.676</w:t>
            </w:r>
            <w:r w:rsidR="00F0645B" w:rsidRPr="0084216D">
              <w:rPr>
                <w:rFonts w:ascii="Times New Roman" w:hAnsi="Times New Roman" w:cs="Times New Roman"/>
                <w:color w:val="000000"/>
                <w:sz w:val="20"/>
                <w:szCs w:val="20"/>
                <w:lang w:val="en-GB"/>
              </w:rPr>
              <w:t>)</w:t>
            </w:r>
          </w:p>
        </w:tc>
      </w:tr>
      <w:tr w:rsidR="00F0645B" w:rsidRPr="0084216D" w:rsidTr="00F0645B">
        <w:trPr>
          <w:trHeight w:val="227"/>
          <w:jc w:val="center"/>
        </w:trPr>
        <w:tc>
          <w:tcPr>
            <w:tcW w:w="3835" w:type="dxa"/>
            <w:shd w:val="clear" w:color="auto" w:fill="auto"/>
          </w:tcPr>
          <w:p w:rsidR="00F0645B" w:rsidRPr="0084216D" w:rsidRDefault="00F0645B" w:rsidP="00F0645B">
            <w:pPr>
              <w:pStyle w:val="Tabella"/>
              <w:ind w:right="-67"/>
              <w:jc w:val="both"/>
              <w:rPr>
                <w:lang w:val="en-GB"/>
              </w:rPr>
            </w:pPr>
            <w:r w:rsidRPr="0084216D">
              <w:rPr>
                <w:lang w:val="en-GB"/>
              </w:rPr>
              <w:t>High School Grade</w:t>
            </w:r>
          </w:p>
        </w:tc>
        <w:tc>
          <w:tcPr>
            <w:tcW w:w="1543" w:type="dxa"/>
            <w:shd w:val="clear" w:color="auto" w:fill="auto"/>
          </w:tcPr>
          <w:p w:rsidR="00F0645B" w:rsidRPr="0084216D" w:rsidRDefault="007062FD" w:rsidP="00F0645B">
            <w:pPr>
              <w:pStyle w:val="Tabella"/>
              <w:ind w:right="-108"/>
              <w:jc w:val="center"/>
              <w:rPr>
                <w:lang w:val="en-GB"/>
              </w:rPr>
            </w:pPr>
            <w:r>
              <w:rPr>
                <w:lang w:val="en-GB"/>
              </w:rPr>
              <w:t>85.064</w:t>
            </w:r>
          </w:p>
        </w:tc>
        <w:tc>
          <w:tcPr>
            <w:tcW w:w="1418" w:type="dxa"/>
            <w:shd w:val="clear" w:color="auto" w:fill="auto"/>
          </w:tcPr>
          <w:p w:rsidR="00F0645B" w:rsidRPr="0084216D" w:rsidRDefault="00F0645B" w:rsidP="00F0645B">
            <w:pPr>
              <w:pStyle w:val="Tabella"/>
              <w:ind w:right="-108"/>
              <w:jc w:val="center"/>
              <w:rPr>
                <w:lang w:val="en-GB"/>
              </w:rPr>
            </w:pPr>
            <w:r w:rsidRPr="0084216D">
              <w:rPr>
                <w:lang w:val="en-GB"/>
              </w:rPr>
              <w:t>85.709</w:t>
            </w:r>
          </w:p>
        </w:tc>
        <w:tc>
          <w:tcPr>
            <w:tcW w:w="1839" w:type="dxa"/>
            <w:shd w:val="clear" w:color="auto" w:fill="auto"/>
            <w:vAlign w:val="center"/>
          </w:tcPr>
          <w:p w:rsidR="00F0645B" w:rsidRPr="0084216D" w:rsidRDefault="00CF724C" w:rsidP="00F0645B">
            <w:pPr>
              <w:pStyle w:val="Tabella"/>
              <w:ind w:right="50"/>
              <w:jc w:val="center"/>
              <w:rPr>
                <w:lang w:val="en-GB"/>
              </w:rPr>
            </w:pPr>
            <w:r>
              <w:rPr>
                <w:lang w:val="en-GB"/>
              </w:rPr>
              <w:t>86.187</w:t>
            </w:r>
          </w:p>
        </w:tc>
      </w:tr>
      <w:tr w:rsidR="00F0645B" w:rsidRPr="0084216D" w:rsidTr="00F0645B">
        <w:trPr>
          <w:trHeight w:val="227"/>
          <w:jc w:val="center"/>
        </w:trPr>
        <w:tc>
          <w:tcPr>
            <w:tcW w:w="3835" w:type="dxa"/>
            <w:shd w:val="clear" w:color="auto" w:fill="auto"/>
          </w:tcPr>
          <w:p w:rsidR="00F0645B" w:rsidRPr="0084216D" w:rsidRDefault="00F0645B" w:rsidP="00F0645B">
            <w:pPr>
              <w:pStyle w:val="Tabella"/>
              <w:ind w:right="-67"/>
              <w:jc w:val="both"/>
              <w:rPr>
                <w:lang w:val="en-GB"/>
              </w:rPr>
            </w:pPr>
          </w:p>
        </w:tc>
        <w:tc>
          <w:tcPr>
            <w:tcW w:w="1543" w:type="dxa"/>
            <w:shd w:val="clear" w:color="auto" w:fill="auto"/>
          </w:tcPr>
          <w:p w:rsidR="00F0645B" w:rsidRPr="0084216D" w:rsidRDefault="007062FD" w:rsidP="00F0645B">
            <w:pPr>
              <w:pStyle w:val="Tabella"/>
              <w:ind w:right="-108"/>
              <w:jc w:val="center"/>
              <w:rPr>
                <w:lang w:val="en-GB"/>
              </w:rPr>
            </w:pPr>
            <w:r>
              <w:rPr>
                <w:lang w:val="en-GB"/>
              </w:rPr>
              <w:t>(10. 217</w:t>
            </w:r>
            <w:r w:rsidR="00F0645B" w:rsidRPr="0084216D">
              <w:rPr>
                <w:lang w:val="en-GB"/>
              </w:rPr>
              <w:t>)</w:t>
            </w:r>
          </w:p>
        </w:tc>
        <w:tc>
          <w:tcPr>
            <w:tcW w:w="1418" w:type="dxa"/>
            <w:shd w:val="clear" w:color="auto" w:fill="auto"/>
          </w:tcPr>
          <w:p w:rsidR="00F0645B" w:rsidRPr="0084216D" w:rsidRDefault="00F0645B" w:rsidP="00F0645B">
            <w:pPr>
              <w:pStyle w:val="Tabella"/>
              <w:ind w:right="-108"/>
              <w:jc w:val="center"/>
              <w:rPr>
                <w:lang w:val="en-GB"/>
              </w:rPr>
            </w:pPr>
            <w:r w:rsidRPr="0084216D">
              <w:rPr>
                <w:lang w:val="en-GB"/>
              </w:rPr>
              <w:t>(10.092)</w:t>
            </w:r>
          </w:p>
        </w:tc>
        <w:tc>
          <w:tcPr>
            <w:tcW w:w="1839" w:type="dxa"/>
            <w:shd w:val="clear" w:color="auto" w:fill="auto"/>
            <w:vAlign w:val="center"/>
          </w:tcPr>
          <w:p w:rsidR="00F0645B" w:rsidRPr="0084216D" w:rsidRDefault="00CF724C" w:rsidP="00F0645B">
            <w:pPr>
              <w:spacing w:after="0" w:line="240" w:lineRule="auto"/>
              <w:jc w:val="center"/>
              <w:rPr>
                <w:rFonts w:ascii="Times New Roman" w:hAnsi="Times New Roman" w:cs="Times New Roman"/>
                <w:color w:val="000000"/>
                <w:sz w:val="20"/>
                <w:szCs w:val="20"/>
                <w:lang w:val="en-GB"/>
              </w:rPr>
            </w:pPr>
            <w:r>
              <w:rPr>
                <w:rFonts w:ascii="Times New Roman" w:hAnsi="Times New Roman" w:cs="Times New Roman"/>
                <w:color w:val="000000"/>
                <w:sz w:val="20"/>
                <w:szCs w:val="20"/>
                <w:lang w:val="en-GB"/>
              </w:rPr>
              <w:t>(9.838</w:t>
            </w:r>
            <w:r w:rsidR="00F0645B" w:rsidRPr="0084216D">
              <w:rPr>
                <w:rFonts w:ascii="Times New Roman" w:hAnsi="Times New Roman" w:cs="Times New Roman"/>
                <w:color w:val="000000"/>
                <w:sz w:val="20"/>
                <w:szCs w:val="20"/>
                <w:lang w:val="en-GB"/>
              </w:rPr>
              <w:t>)</w:t>
            </w:r>
          </w:p>
        </w:tc>
      </w:tr>
      <w:tr w:rsidR="00F0645B" w:rsidRPr="0084216D" w:rsidTr="00F0645B">
        <w:trPr>
          <w:trHeight w:val="227"/>
          <w:jc w:val="center"/>
        </w:trPr>
        <w:tc>
          <w:tcPr>
            <w:tcW w:w="3835" w:type="dxa"/>
            <w:shd w:val="clear" w:color="auto" w:fill="auto"/>
          </w:tcPr>
          <w:p w:rsidR="00F0645B" w:rsidRPr="0084216D" w:rsidRDefault="00F0645B" w:rsidP="00F0645B">
            <w:pPr>
              <w:pStyle w:val="Tabella"/>
              <w:ind w:right="-67"/>
              <w:jc w:val="both"/>
              <w:rPr>
                <w:lang w:val="en-GB"/>
              </w:rPr>
            </w:pPr>
            <w:r w:rsidRPr="0084216D">
              <w:rPr>
                <w:lang w:val="en-GB"/>
              </w:rPr>
              <w:t>Lyceum</w:t>
            </w:r>
          </w:p>
        </w:tc>
        <w:tc>
          <w:tcPr>
            <w:tcW w:w="1543" w:type="dxa"/>
            <w:shd w:val="clear" w:color="auto" w:fill="auto"/>
          </w:tcPr>
          <w:p w:rsidR="00F0645B" w:rsidRPr="0084216D" w:rsidRDefault="00F0645B" w:rsidP="00F0645B">
            <w:pPr>
              <w:pStyle w:val="Tabella"/>
              <w:ind w:right="-108"/>
              <w:jc w:val="center"/>
              <w:rPr>
                <w:lang w:val="en-GB"/>
              </w:rPr>
            </w:pPr>
            <w:r w:rsidRPr="0084216D">
              <w:rPr>
                <w:lang w:val="en-GB"/>
              </w:rPr>
              <w:t>0.614</w:t>
            </w:r>
          </w:p>
        </w:tc>
        <w:tc>
          <w:tcPr>
            <w:tcW w:w="1418" w:type="dxa"/>
            <w:shd w:val="clear" w:color="auto" w:fill="auto"/>
          </w:tcPr>
          <w:p w:rsidR="00F0645B" w:rsidRPr="0084216D" w:rsidRDefault="00F0645B" w:rsidP="00F0645B">
            <w:pPr>
              <w:pStyle w:val="Tabella"/>
              <w:ind w:right="-108"/>
              <w:jc w:val="center"/>
              <w:rPr>
                <w:lang w:val="en-GB"/>
              </w:rPr>
            </w:pPr>
            <w:r w:rsidRPr="0084216D">
              <w:rPr>
                <w:lang w:val="en-GB"/>
              </w:rPr>
              <w:t>0.604</w:t>
            </w:r>
          </w:p>
        </w:tc>
        <w:tc>
          <w:tcPr>
            <w:tcW w:w="1839" w:type="dxa"/>
            <w:shd w:val="clear" w:color="auto" w:fill="auto"/>
            <w:vAlign w:val="center"/>
          </w:tcPr>
          <w:p w:rsidR="00F0645B" w:rsidRPr="0084216D" w:rsidRDefault="00225CC4" w:rsidP="00F0645B">
            <w:pPr>
              <w:spacing w:after="0" w:line="240" w:lineRule="auto"/>
              <w:jc w:val="center"/>
              <w:rPr>
                <w:rFonts w:ascii="Times New Roman" w:hAnsi="Times New Roman" w:cs="Times New Roman"/>
                <w:color w:val="000000"/>
                <w:sz w:val="20"/>
                <w:szCs w:val="20"/>
                <w:lang w:val="en-GB"/>
              </w:rPr>
            </w:pPr>
            <w:r>
              <w:rPr>
                <w:rFonts w:ascii="Times New Roman" w:hAnsi="Times New Roman" w:cs="Times New Roman"/>
                <w:color w:val="000000"/>
                <w:sz w:val="20"/>
                <w:szCs w:val="20"/>
                <w:lang w:val="en-GB"/>
              </w:rPr>
              <w:t>0.622</w:t>
            </w:r>
          </w:p>
        </w:tc>
      </w:tr>
      <w:tr w:rsidR="00F0645B" w:rsidRPr="0084216D" w:rsidTr="00F0645B">
        <w:trPr>
          <w:trHeight w:val="227"/>
          <w:jc w:val="center"/>
        </w:trPr>
        <w:tc>
          <w:tcPr>
            <w:tcW w:w="3835" w:type="dxa"/>
            <w:shd w:val="clear" w:color="auto" w:fill="auto"/>
          </w:tcPr>
          <w:p w:rsidR="00F0645B" w:rsidRPr="0084216D" w:rsidRDefault="00F0645B" w:rsidP="00F0645B">
            <w:pPr>
              <w:pStyle w:val="Tabella"/>
              <w:ind w:right="-67"/>
              <w:jc w:val="both"/>
              <w:rPr>
                <w:lang w:val="en-GB"/>
              </w:rPr>
            </w:pPr>
          </w:p>
        </w:tc>
        <w:tc>
          <w:tcPr>
            <w:tcW w:w="1543" w:type="dxa"/>
            <w:shd w:val="clear" w:color="auto" w:fill="auto"/>
          </w:tcPr>
          <w:p w:rsidR="00F0645B" w:rsidRPr="0084216D" w:rsidRDefault="00F0645B" w:rsidP="00F0645B">
            <w:pPr>
              <w:pStyle w:val="Tabella"/>
              <w:ind w:right="-108"/>
              <w:jc w:val="center"/>
              <w:rPr>
                <w:lang w:val="en-GB"/>
              </w:rPr>
            </w:pPr>
            <w:r w:rsidRPr="0084216D">
              <w:rPr>
                <w:lang w:val="en-GB"/>
              </w:rPr>
              <w:t>(0.488)</w:t>
            </w:r>
          </w:p>
        </w:tc>
        <w:tc>
          <w:tcPr>
            <w:tcW w:w="1418" w:type="dxa"/>
            <w:shd w:val="clear" w:color="auto" w:fill="auto"/>
          </w:tcPr>
          <w:p w:rsidR="00F0645B" w:rsidRPr="0084216D" w:rsidRDefault="00F0645B" w:rsidP="00F0645B">
            <w:pPr>
              <w:pStyle w:val="Tabella"/>
              <w:ind w:right="-108"/>
              <w:jc w:val="center"/>
              <w:rPr>
                <w:lang w:val="en-GB"/>
              </w:rPr>
            </w:pPr>
            <w:r w:rsidRPr="0084216D">
              <w:rPr>
                <w:lang w:val="en-GB"/>
              </w:rPr>
              <w:t>(0.490)</w:t>
            </w:r>
          </w:p>
        </w:tc>
        <w:tc>
          <w:tcPr>
            <w:tcW w:w="1839" w:type="dxa"/>
            <w:shd w:val="clear" w:color="auto" w:fill="auto"/>
            <w:vAlign w:val="center"/>
          </w:tcPr>
          <w:p w:rsidR="00F0645B" w:rsidRPr="0084216D" w:rsidRDefault="00225CC4" w:rsidP="00F0645B">
            <w:pPr>
              <w:spacing w:after="0" w:line="240" w:lineRule="auto"/>
              <w:jc w:val="center"/>
              <w:rPr>
                <w:rFonts w:ascii="Times New Roman" w:hAnsi="Times New Roman" w:cs="Times New Roman"/>
                <w:color w:val="000000"/>
                <w:sz w:val="20"/>
                <w:szCs w:val="20"/>
                <w:lang w:val="en-GB"/>
              </w:rPr>
            </w:pPr>
            <w:r>
              <w:rPr>
                <w:rFonts w:ascii="Times New Roman" w:hAnsi="Times New Roman" w:cs="Times New Roman"/>
                <w:color w:val="000000"/>
                <w:sz w:val="20"/>
                <w:szCs w:val="20"/>
                <w:lang w:val="en-GB"/>
              </w:rPr>
              <w:t>(0.486</w:t>
            </w:r>
            <w:r w:rsidR="00F0645B" w:rsidRPr="0084216D">
              <w:rPr>
                <w:rFonts w:ascii="Times New Roman" w:hAnsi="Times New Roman" w:cs="Times New Roman"/>
                <w:color w:val="000000"/>
                <w:sz w:val="20"/>
                <w:szCs w:val="20"/>
                <w:lang w:val="en-GB"/>
              </w:rPr>
              <w:t>)</w:t>
            </w:r>
          </w:p>
        </w:tc>
      </w:tr>
      <w:tr w:rsidR="00F0645B" w:rsidRPr="0084216D" w:rsidTr="00F0645B">
        <w:trPr>
          <w:trHeight w:val="227"/>
          <w:jc w:val="center"/>
        </w:trPr>
        <w:tc>
          <w:tcPr>
            <w:tcW w:w="3835" w:type="dxa"/>
            <w:shd w:val="clear" w:color="auto" w:fill="auto"/>
          </w:tcPr>
          <w:p w:rsidR="00F0645B" w:rsidRPr="0084216D" w:rsidRDefault="00F0645B" w:rsidP="00F0645B">
            <w:pPr>
              <w:pStyle w:val="Tabella"/>
              <w:ind w:right="-67"/>
              <w:jc w:val="both"/>
              <w:rPr>
                <w:lang w:val="en-GB"/>
              </w:rPr>
            </w:pPr>
            <w:r w:rsidRPr="0084216D">
              <w:rPr>
                <w:lang w:val="en-GB"/>
              </w:rPr>
              <w:t>No Experience</w:t>
            </w:r>
          </w:p>
        </w:tc>
        <w:tc>
          <w:tcPr>
            <w:tcW w:w="1543" w:type="dxa"/>
            <w:shd w:val="clear" w:color="auto" w:fill="auto"/>
          </w:tcPr>
          <w:p w:rsidR="00F0645B" w:rsidRPr="0084216D" w:rsidRDefault="007062FD" w:rsidP="00F0645B">
            <w:pPr>
              <w:pStyle w:val="Tabella"/>
              <w:ind w:right="-108"/>
              <w:jc w:val="center"/>
              <w:rPr>
                <w:lang w:val="en-GB"/>
              </w:rPr>
            </w:pPr>
            <w:r>
              <w:rPr>
                <w:lang w:val="en-GB"/>
              </w:rPr>
              <w:t>0.698</w:t>
            </w:r>
          </w:p>
        </w:tc>
        <w:tc>
          <w:tcPr>
            <w:tcW w:w="1418" w:type="dxa"/>
            <w:shd w:val="clear" w:color="auto" w:fill="auto"/>
          </w:tcPr>
          <w:p w:rsidR="00F0645B" w:rsidRPr="0084216D" w:rsidRDefault="00F0645B" w:rsidP="00F0645B">
            <w:pPr>
              <w:pStyle w:val="Tabella"/>
              <w:ind w:right="-108"/>
              <w:jc w:val="center"/>
              <w:rPr>
                <w:lang w:val="en-GB"/>
              </w:rPr>
            </w:pPr>
            <w:r w:rsidRPr="0084216D">
              <w:rPr>
                <w:lang w:val="en-GB"/>
              </w:rPr>
              <w:t>0.891</w:t>
            </w:r>
          </w:p>
        </w:tc>
        <w:tc>
          <w:tcPr>
            <w:tcW w:w="1839" w:type="dxa"/>
            <w:shd w:val="clear" w:color="auto" w:fill="auto"/>
            <w:vAlign w:val="center"/>
          </w:tcPr>
          <w:p w:rsidR="00F0645B" w:rsidRPr="0084216D" w:rsidRDefault="00225CC4" w:rsidP="00F0645B">
            <w:pPr>
              <w:spacing w:after="0" w:line="240" w:lineRule="auto"/>
              <w:jc w:val="center"/>
              <w:rPr>
                <w:rFonts w:ascii="Times New Roman" w:hAnsi="Times New Roman" w:cs="Times New Roman"/>
                <w:color w:val="000000"/>
                <w:sz w:val="20"/>
                <w:szCs w:val="20"/>
                <w:lang w:val="en-GB"/>
              </w:rPr>
            </w:pPr>
            <w:r>
              <w:rPr>
                <w:rFonts w:ascii="Times New Roman" w:hAnsi="Times New Roman" w:cs="Times New Roman"/>
                <w:color w:val="000000"/>
                <w:sz w:val="20"/>
                <w:szCs w:val="20"/>
                <w:lang w:val="en-GB"/>
              </w:rPr>
              <w:t>0.886</w:t>
            </w:r>
          </w:p>
        </w:tc>
      </w:tr>
      <w:tr w:rsidR="00F0645B" w:rsidRPr="0084216D" w:rsidTr="00F0645B">
        <w:trPr>
          <w:trHeight w:val="227"/>
          <w:jc w:val="center"/>
        </w:trPr>
        <w:tc>
          <w:tcPr>
            <w:tcW w:w="3835" w:type="dxa"/>
            <w:shd w:val="clear" w:color="auto" w:fill="auto"/>
          </w:tcPr>
          <w:p w:rsidR="00F0645B" w:rsidRPr="0084216D" w:rsidRDefault="00F0645B" w:rsidP="00F0645B">
            <w:pPr>
              <w:pStyle w:val="Tabella"/>
              <w:ind w:right="-67"/>
              <w:jc w:val="both"/>
              <w:rPr>
                <w:lang w:val="en-GB"/>
              </w:rPr>
            </w:pPr>
          </w:p>
        </w:tc>
        <w:tc>
          <w:tcPr>
            <w:tcW w:w="1543" w:type="dxa"/>
            <w:shd w:val="clear" w:color="auto" w:fill="auto"/>
          </w:tcPr>
          <w:p w:rsidR="00F0645B" w:rsidRPr="0084216D" w:rsidRDefault="007062FD" w:rsidP="00F0645B">
            <w:pPr>
              <w:pStyle w:val="Tabella"/>
              <w:ind w:right="-108"/>
              <w:jc w:val="center"/>
              <w:rPr>
                <w:lang w:val="en-GB"/>
              </w:rPr>
            </w:pPr>
            <w:r>
              <w:rPr>
                <w:lang w:val="en-GB"/>
              </w:rPr>
              <w:t>(0.460</w:t>
            </w:r>
            <w:r w:rsidR="00F0645B" w:rsidRPr="0084216D">
              <w:rPr>
                <w:lang w:val="en-GB"/>
              </w:rPr>
              <w:t>)</w:t>
            </w:r>
          </w:p>
        </w:tc>
        <w:tc>
          <w:tcPr>
            <w:tcW w:w="1418" w:type="dxa"/>
            <w:shd w:val="clear" w:color="auto" w:fill="auto"/>
          </w:tcPr>
          <w:p w:rsidR="00F0645B" w:rsidRPr="0084216D" w:rsidRDefault="00F0645B" w:rsidP="00F0645B">
            <w:pPr>
              <w:pStyle w:val="Tabella"/>
              <w:ind w:right="-108"/>
              <w:jc w:val="center"/>
              <w:rPr>
                <w:lang w:val="en-GB"/>
              </w:rPr>
            </w:pPr>
            <w:r w:rsidRPr="0084216D">
              <w:rPr>
                <w:lang w:val="en-GB"/>
              </w:rPr>
              <w:t>(0.312)</w:t>
            </w:r>
          </w:p>
        </w:tc>
        <w:tc>
          <w:tcPr>
            <w:tcW w:w="1839" w:type="dxa"/>
            <w:shd w:val="clear" w:color="auto" w:fill="auto"/>
            <w:vAlign w:val="center"/>
          </w:tcPr>
          <w:p w:rsidR="00F0645B" w:rsidRPr="0084216D" w:rsidRDefault="00225CC4" w:rsidP="00F0645B">
            <w:pPr>
              <w:spacing w:after="0" w:line="240" w:lineRule="auto"/>
              <w:jc w:val="center"/>
              <w:rPr>
                <w:rFonts w:ascii="Times New Roman" w:hAnsi="Times New Roman" w:cs="Times New Roman"/>
                <w:color w:val="000000"/>
                <w:sz w:val="20"/>
                <w:szCs w:val="20"/>
                <w:lang w:val="en-GB"/>
              </w:rPr>
            </w:pPr>
            <w:r>
              <w:rPr>
                <w:rFonts w:ascii="Times New Roman" w:hAnsi="Times New Roman" w:cs="Times New Roman"/>
                <w:color w:val="000000"/>
                <w:sz w:val="20"/>
                <w:szCs w:val="20"/>
                <w:lang w:val="en-GB"/>
              </w:rPr>
              <w:t>(0.319</w:t>
            </w:r>
            <w:r w:rsidR="00F0645B" w:rsidRPr="0084216D">
              <w:rPr>
                <w:rFonts w:ascii="Times New Roman" w:hAnsi="Times New Roman" w:cs="Times New Roman"/>
                <w:color w:val="000000"/>
                <w:sz w:val="20"/>
                <w:szCs w:val="20"/>
                <w:lang w:val="en-GB"/>
              </w:rPr>
              <w:t>)</w:t>
            </w:r>
          </w:p>
        </w:tc>
      </w:tr>
      <w:tr w:rsidR="00F0645B" w:rsidRPr="0084216D" w:rsidTr="00F0645B">
        <w:trPr>
          <w:trHeight w:val="227"/>
          <w:jc w:val="center"/>
        </w:trPr>
        <w:tc>
          <w:tcPr>
            <w:tcW w:w="3835" w:type="dxa"/>
            <w:shd w:val="clear" w:color="auto" w:fill="auto"/>
          </w:tcPr>
          <w:p w:rsidR="00F0645B" w:rsidRPr="0084216D" w:rsidRDefault="00F0645B" w:rsidP="00F0645B">
            <w:pPr>
              <w:pStyle w:val="Tabella"/>
              <w:ind w:right="-67"/>
              <w:jc w:val="both"/>
              <w:rPr>
                <w:lang w:val="en-GB"/>
              </w:rPr>
            </w:pPr>
            <w:r w:rsidRPr="0084216D">
              <w:rPr>
                <w:lang w:val="en-GB"/>
              </w:rPr>
              <w:t>Risk Aversion</w:t>
            </w:r>
          </w:p>
        </w:tc>
        <w:tc>
          <w:tcPr>
            <w:tcW w:w="1543" w:type="dxa"/>
            <w:shd w:val="clear" w:color="auto" w:fill="auto"/>
          </w:tcPr>
          <w:p w:rsidR="00F0645B" w:rsidRPr="0084216D" w:rsidRDefault="007062FD" w:rsidP="00F0645B">
            <w:pPr>
              <w:pStyle w:val="Tabella"/>
              <w:ind w:right="-108"/>
              <w:jc w:val="center"/>
              <w:rPr>
                <w:lang w:val="en-GB"/>
              </w:rPr>
            </w:pPr>
            <w:r>
              <w:rPr>
                <w:lang w:val="en-GB"/>
              </w:rPr>
              <w:t>2.875</w:t>
            </w:r>
          </w:p>
        </w:tc>
        <w:tc>
          <w:tcPr>
            <w:tcW w:w="1418" w:type="dxa"/>
            <w:shd w:val="clear" w:color="auto" w:fill="auto"/>
          </w:tcPr>
          <w:p w:rsidR="00F0645B" w:rsidRPr="0084216D" w:rsidRDefault="00F0645B" w:rsidP="00F0645B">
            <w:pPr>
              <w:pStyle w:val="Tabella"/>
              <w:ind w:right="-108"/>
              <w:jc w:val="center"/>
              <w:rPr>
                <w:lang w:val="en-GB"/>
              </w:rPr>
            </w:pPr>
            <w:r w:rsidRPr="0084216D">
              <w:rPr>
                <w:lang w:val="en-GB"/>
              </w:rPr>
              <w:t>2.883</w:t>
            </w:r>
          </w:p>
        </w:tc>
        <w:tc>
          <w:tcPr>
            <w:tcW w:w="1839" w:type="dxa"/>
            <w:shd w:val="clear" w:color="auto" w:fill="auto"/>
            <w:vAlign w:val="center"/>
          </w:tcPr>
          <w:p w:rsidR="00F0645B" w:rsidRPr="0084216D" w:rsidRDefault="00225CC4" w:rsidP="00F0645B">
            <w:pPr>
              <w:spacing w:after="0" w:line="240" w:lineRule="auto"/>
              <w:jc w:val="center"/>
              <w:rPr>
                <w:rFonts w:ascii="Times New Roman" w:hAnsi="Times New Roman" w:cs="Times New Roman"/>
                <w:color w:val="000000"/>
                <w:sz w:val="20"/>
                <w:szCs w:val="20"/>
                <w:lang w:val="en-GB"/>
              </w:rPr>
            </w:pPr>
            <w:r>
              <w:rPr>
                <w:rFonts w:ascii="Times New Roman" w:hAnsi="Times New Roman" w:cs="Times New Roman"/>
                <w:color w:val="000000"/>
                <w:sz w:val="20"/>
                <w:szCs w:val="20"/>
                <w:lang w:val="en-GB"/>
              </w:rPr>
              <w:t>2.886</w:t>
            </w:r>
          </w:p>
        </w:tc>
      </w:tr>
      <w:tr w:rsidR="00F0645B" w:rsidRPr="0084216D" w:rsidTr="00F0645B">
        <w:trPr>
          <w:trHeight w:val="227"/>
          <w:jc w:val="center"/>
        </w:trPr>
        <w:tc>
          <w:tcPr>
            <w:tcW w:w="3835" w:type="dxa"/>
            <w:shd w:val="clear" w:color="auto" w:fill="auto"/>
          </w:tcPr>
          <w:p w:rsidR="00F0645B" w:rsidRPr="0084216D" w:rsidRDefault="00F0645B" w:rsidP="00F0645B">
            <w:pPr>
              <w:pStyle w:val="Tabella"/>
              <w:ind w:right="-67"/>
              <w:jc w:val="both"/>
              <w:rPr>
                <w:lang w:val="en-GB"/>
              </w:rPr>
            </w:pPr>
          </w:p>
        </w:tc>
        <w:tc>
          <w:tcPr>
            <w:tcW w:w="1543" w:type="dxa"/>
            <w:shd w:val="clear" w:color="auto" w:fill="auto"/>
          </w:tcPr>
          <w:p w:rsidR="00F0645B" w:rsidRPr="0084216D" w:rsidRDefault="007062FD" w:rsidP="00F0645B">
            <w:pPr>
              <w:pStyle w:val="Tabella"/>
              <w:ind w:right="-108"/>
              <w:jc w:val="center"/>
              <w:rPr>
                <w:lang w:val="en-GB"/>
              </w:rPr>
            </w:pPr>
            <w:r>
              <w:rPr>
                <w:lang w:val="en-GB"/>
              </w:rPr>
              <w:t>(1.249</w:t>
            </w:r>
            <w:r w:rsidR="00F0645B" w:rsidRPr="0084216D">
              <w:rPr>
                <w:lang w:val="en-GB"/>
              </w:rPr>
              <w:t>)</w:t>
            </w:r>
          </w:p>
        </w:tc>
        <w:tc>
          <w:tcPr>
            <w:tcW w:w="1418" w:type="dxa"/>
            <w:shd w:val="clear" w:color="auto" w:fill="auto"/>
          </w:tcPr>
          <w:p w:rsidR="00F0645B" w:rsidRPr="0084216D" w:rsidRDefault="00F0645B" w:rsidP="00F0645B">
            <w:pPr>
              <w:pStyle w:val="Tabella"/>
              <w:ind w:right="-108"/>
              <w:jc w:val="center"/>
              <w:rPr>
                <w:lang w:val="en-GB"/>
              </w:rPr>
            </w:pPr>
            <w:r w:rsidRPr="0084216D">
              <w:rPr>
                <w:lang w:val="en-GB"/>
              </w:rPr>
              <w:t>(1.222)</w:t>
            </w:r>
          </w:p>
        </w:tc>
        <w:tc>
          <w:tcPr>
            <w:tcW w:w="1839" w:type="dxa"/>
            <w:shd w:val="clear" w:color="auto" w:fill="auto"/>
            <w:vAlign w:val="center"/>
          </w:tcPr>
          <w:p w:rsidR="00F0645B" w:rsidRPr="0084216D" w:rsidRDefault="00225CC4" w:rsidP="00F0645B">
            <w:pPr>
              <w:spacing w:after="0" w:line="240" w:lineRule="auto"/>
              <w:jc w:val="center"/>
              <w:rPr>
                <w:rFonts w:ascii="Times New Roman" w:hAnsi="Times New Roman" w:cs="Times New Roman"/>
                <w:color w:val="000000"/>
                <w:sz w:val="20"/>
                <w:szCs w:val="20"/>
                <w:lang w:val="en-GB"/>
              </w:rPr>
            </w:pPr>
            <w:r>
              <w:rPr>
                <w:rFonts w:ascii="Times New Roman" w:hAnsi="Times New Roman" w:cs="Times New Roman"/>
                <w:color w:val="000000"/>
                <w:sz w:val="20"/>
                <w:szCs w:val="20"/>
                <w:lang w:val="en-GB"/>
              </w:rPr>
              <w:t>(1.236</w:t>
            </w:r>
            <w:r w:rsidR="00F0645B" w:rsidRPr="0084216D">
              <w:rPr>
                <w:rFonts w:ascii="Times New Roman" w:hAnsi="Times New Roman" w:cs="Times New Roman"/>
                <w:color w:val="000000"/>
                <w:sz w:val="20"/>
                <w:szCs w:val="20"/>
                <w:lang w:val="en-GB"/>
              </w:rPr>
              <w:t>)</w:t>
            </w:r>
          </w:p>
        </w:tc>
      </w:tr>
      <w:tr w:rsidR="00F0645B" w:rsidRPr="0084216D" w:rsidTr="00F0645B">
        <w:trPr>
          <w:trHeight w:val="227"/>
          <w:jc w:val="center"/>
        </w:trPr>
        <w:tc>
          <w:tcPr>
            <w:tcW w:w="3835" w:type="dxa"/>
            <w:shd w:val="clear" w:color="auto" w:fill="auto"/>
          </w:tcPr>
          <w:p w:rsidR="00F0645B" w:rsidRPr="0084216D" w:rsidRDefault="00F0645B" w:rsidP="00F0645B">
            <w:pPr>
              <w:pStyle w:val="Tabella"/>
              <w:ind w:right="-67"/>
              <w:jc w:val="both"/>
              <w:rPr>
                <w:lang w:val="en-GB"/>
              </w:rPr>
            </w:pPr>
            <w:r w:rsidRPr="0084216D">
              <w:rPr>
                <w:lang w:val="en-GB"/>
              </w:rPr>
              <w:t>Same Area</w:t>
            </w:r>
          </w:p>
        </w:tc>
        <w:tc>
          <w:tcPr>
            <w:tcW w:w="1543" w:type="dxa"/>
            <w:shd w:val="clear" w:color="auto" w:fill="auto"/>
          </w:tcPr>
          <w:p w:rsidR="00F0645B" w:rsidRPr="0084216D" w:rsidRDefault="007062FD" w:rsidP="00F0645B">
            <w:pPr>
              <w:pStyle w:val="Tabella"/>
              <w:ind w:right="-108"/>
              <w:jc w:val="center"/>
              <w:rPr>
                <w:lang w:val="en-GB"/>
              </w:rPr>
            </w:pPr>
            <w:r>
              <w:rPr>
                <w:lang w:val="en-GB"/>
              </w:rPr>
              <w:t>0.485</w:t>
            </w:r>
          </w:p>
        </w:tc>
        <w:tc>
          <w:tcPr>
            <w:tcW w:w="1418" w:type="dxa"/>
            <w:shd w:val="clear" w:color="auto" w:fill="auto"/>
          </w:tcPr>
          <w:p w:rsidR="00F0645B" w:rsidRPr="0084216D" w:rsidRDefault="00F0645B" w:rsidP="00F0645B">
            <w:pPr>
              <w:pStyle w:val="Tabella"/>
              <w:ind w:right="-108"/>
              <w:jc w:val="center"/>
              <w:rPr>
                <w:lang w:val="en-GB"/>
              </w:rPr>
            </w:pPr>
            <w:r w:rsidRPr="0084216D">
              <w:rPr>
                <w:lang w:val="en-GB"/>
              </w:rPr>
              <w:t>0.465</w:t>
            </w:r>
          </w:p>
        </w:tc>
        <w:tc>
          <w:tcPr>
            <w:tcW w:w="1839" w:type="dxa"/>
            <w:shd w:val="clear" w:color="auto" w:fill="auto"/>
            <w:vAlign w:val="center"/>
          </w:tcPr>
          <w:p w:rsidR="00F0645B" w:rsidRPr="0084216D" w:rsidRDefault="00225CC4" w:rsidP="00F0645B">
            <w:pPr>
              <w:spacing w:after="0" w:line="240" w:lineRule="auto"/>
              <w:jc w:val="center"/>
              <w:rPr>
                <w:rFonts w:ascii="Times New Roman" w:hAnsi="Times New Roman" w:cs="Times New Roman"/>
                <w:color w:val="000000"/>
                <w:sz w:val="20"/>
                <w:szCs w:val="20"/>
                <w:lang w:val="en-GB"/>
              </w:rPr>
            </w:pPr>
            <w:r>
              <w:rPr>
                <w:rFonts w:ascii="Times New Roman" w:hAnsi="Times New Roman" w:cs="Times New Roman"/>
                <w:color w:val="000000"/>
                <w:sz w:val="20"/>
                <w:szCs w:val="20"/>
                <w:lang w:val="en-GB"/>
              </w:rPr>
              <w:t>0.487</w:t>
            </w:r>
          </w:p>
        </w:tc>
      </w:tr>
      <w:tr w:rsidR="00F0645B" w:rsidRPr="0084216D" w:rsidTr="00F0645B">
        <w:trPr>
          <w:trHeight w:val="227"/>
          <w:jc w:val="center"/>
        </w:trPr>
        <w:tc>
          <w:tcPr>
            <w:tcW w:w="3835" w:type="dxa"/>
            <w:shd w:val="clear" w:color="auto" w:fill="auto"/>
          </w:tcPr>
          <w:p w:rsidR="00F0645B" w:rsidRPr="0084216D" w:rsidRDefault="00F0645B" w:rsidP="00F0645B">
            <w:pPr>
              <w:pStyle w:val="Tabella"/>
              <w:ind w:right="-67"/>
              <w:jc w:val="both"/>
              <w:rPr>
                <w:lang w:val="en-GB"/>
              </w:rPr>
            </w:pPr>
          </w:p>
        </w:tc>
        <w:tc>
          <w:tcPr>
            <w:tcW w:w="1543" w:type="dxa"/>
            <w:shd w:val="clear" w:color="auto" w:fill="auto"/>
          </w:tcPr>
          <w:p w:rsidR="00F0645B" w:rsidRPr="0084216D" w:rsidRDefault="00F0645B" w:rsidP="00F0645B">
            <w:pPr>
              <w:pStyle w:val="Tabella"/>
              <w:ind w:right="-108"/>
              <w:jc w:val="center"/>
              <w:rPr>
                <w:lang w:val="en-GB"/>
              </w:rPr>
            </w:pPr>
            <w:r w:rsidRPr="0084216D">
              <w:rPr>
                <w:lang w:val="en-GB"/>
              </w:rPr>
              <w:t>(0.501)</w:t>
            </w:r>
          </w:p>
        </w:tc>
        <w:tc>
          <w:tcPr>
            <w:tcW w:w="1418" w:type="dxa"/>
            <w:shd w:val="clear" w:color="auto" w:fill="auto"/>
          </w:tcPr>
          <w:p w:rsidR="00F0645B" w:rsidRPr="0084216D" w:rsidRDefault="00F0645B" w:rsidP="00F0645B">
            <w:pPr>
              <w:pStyle w:val="Tabella"/>
              <w:ind w:right="-108"/>
              <w:jc w:val="center"/>
              <w:rPr>
                <w:lang w:val="en-GB"/>
              </w:rPr>
            </w:pPr>
            <w:r w:rsidRPr="0084216D">
              <w:rPr>
                <w:lang w:val="en-GB"/>
              </w:rPr>
              <w:t>(0.500)</w:t>
            </w:r>
          </w:p>
        </w:tc>
        <w:tc>
          <w:tcPr>
            <w:tcW w:w="1839" w:type="dxa"/>
            <w:shd w:val="clear" w:color="auto" w:fill="auto"/>
            <w:vAlign w:val="center"/>
          </w:tcPr>
          <w:p w:rsidR="00F0645B" w:rsidRPr="0084216D" w:rsidRDefault="00225CC4" w:rsidP="00F0645B">
            <w:pPr>
              <w:spacing w:after="0" w:line="240" w:lineRule="auto"/>
              <w:jc w:val="center"/>
              <w:rPr>
                <w:rFonts w:ascii="Times New Roman" w:hAnsi="Times New Roman" w:cs="Times New Roman"/>
                <w:color w:val="000000"/>
                <w:sz w:val="20"/>
                <w:szCs w:val="20"/>
                <w:lang w:val="en-GB"/>
              </w:rPr>
            </w:pPr>
            <w:r>
              <w:rPr>
                <w:rFonts w:ascii="Times New Roman" w:hAnsi="Times New Roman" w:cs="Times New Roman"/>
                <w:color w:val="000000"/>
                <w:sz w:val="20"/>
                <w:szCs w:val="20"/>
                <w:lang w:val="en-GB"/>
              </w:rPr>
              <w:t>(0.501</w:t>
            </w:r>
            <w:r w:rsidR="00F0645B" w:rsidRPr="0084216D">
              <w:rPr>
                <w:rFonts w:ascii="Times New Roman" w:hAnsi="Times New Roman" w:cs="Times New Roman"/>
                <w:color w:val="000000"/>
                <w:sz w:val="20"/>
                <w:szCs w:val="20"/>
                <w:lang w:val="en-GB"/>
              </w:rPr>
              <w:t>)</w:t>
            </w:r>
          </w:p>
        </w:tc>
      </w:tr>
      <w:tr w:rsidR="00F0645B" w:rsidRPr="0084216D" w:rsidTr="00F0645B">
        <w:trPr>
          <w:trHeight w:val="227"/>
          <w:jc w:val="center"/>
        </w:trPr>
        <w:tc>
          <w:tcPr>
            <w:tcW w:w="3835" w:type="dxa"/>
            <w:shd w:val="clear" w:color="auto" w:fill="auto"/>
          </w:tcPr>
          <w:p w:rsidR="00F0645B" w:rsidRPr="0084216D" w:rsidRDefault="00F0645B" w:rsidP="00F0645B">
            <w:pPr>
              <w:pStyle w:val="Tabella"/>
              <w:ind w:right="-67"/>
              <w:jc w:val="both"/>
              <w:rPr>
                <w:lang w:val="en-GB"/>
              </w:rPr>
            </w:pPr>
            <w:r w:rsidRPr="0084216D">
              <w:rPr>
                <w:lang w:val="en-GB"/>
              </w:rPr>
              <w:t>Father Education</w:t>
            </w:r>
          </w:p>
        </w:tc>
        <w:tc>
          <w:tcPr>
            <w:tcW w:w="1543" w:type="dxa"/>
            <w:shd w:val="clear" w:color="auto" w:fill="auto"/>
          </w:tcPr>
          <w:p w:rsidR="00F0645B" w:rsidRPr="0084216D" w:rsidRDefault="007062FD" w:rsidP="00F0645B">
            <w:pPr>
              <w:pStyle w:val="Tabella"/>
              <w:ind w:right="-108"/>
              <w:jc w:val="center"/>
              <w:rPr>
                <w:lang w:val="en-GB"/>
              </w:rPr>
            </w:pPr>
            <w:r>
              <w:rPr>
                <w:lang w:val="en-GB"/>
              </w:rPr>
              <w:t>11.471</w:t>
            </w:r>
          </w:p>
        </w:tc>
        <w:tc>
          <w:tcPr>
            <w:tcW w:w="1418" w:type="dxa"/>
            <w:shd w:val="clear" w:color="auto" w:fill="auto"/>
          </w:tcPr>
          <w:p w:rsidR="00F0645B" w:rsidRPr="0084216D" w:rsidRDefault="00F0645B" w:rsidP="00F0645B">
            <w:pPr>
              <w:pStyle w:val="Tabella"/>
              <w:ind w:right="-108"/>
              <w:jc w:val="center"/>
              <w:rPr>
                <w:lang w:val="en-GB"/>
              </w:rPr>
            </w:pPr>
            <w:r w:rsidRPr="0084216D">
              <w:rPr>
                <w:lang w:val="en-GB"/>
              </w:rPr>
              <w:t>11.674</w:t>
            </w:r>
          </w:p>
        </w:tc>
        <w:tc>
          <w:tcPr>
            <w:tcW w:w="1839" w:type="dxa"/>
            <w:shd w:val="clear" w:color="auto" w:fill="auto"/>
            <w:vAlign w:val="center"/>
          </w:tcPr>
          <w:p w:rsidR="00F0645B" w:rsidRPr="0084216D" w:rsidRDefault="00225CC4" w:rsidP="00F0645B">
            <w:pPr>
              <w:spacing w:after="0" w:line="240" w:lineRule="auto"/>
              <w:jc w:val="center"/>
              <w:rPr>
                <w:rFonts w:ascii="Times New Roman" w:hAnsi="Times New Roman" w:cs="Times New Roman"/>
                <w:color w:val="000000"/>
                <w:sz w:val="20"/>
                <w:szCs w:val="20"/>
                <w:lang w:val="en-GB"/>
              </w:rPr>
            </w:pPr>
            <w:r>
              <w:rPr>
                <w:rFonts w:ascii="Times New Roman" w:hAnsi="Times New Roman" w:cs="Times New Roman"/>
                <w:color w:val="000000"/>
                <w:sz w:val="20"/>
                <w:szCs w:val="20"/>
                <w:lang w:val="en-GB"/>
              </w:rPr>
              <w:t>11.782</w:t>
            </w:r>
          </w:p>
        </w:tc>
      </w:tr>
      <w:tr w:rsidR="00F0645B" w:rsidRPr="0084216D" w:rsidTr="00F0645B">
        <w:trPr>
          <w:trHeight w:val="227"/>
          <w:jc w:val="center"/>
        </w:trPr>
        <w:tc>
          <w:tcPr>
            <w:tcW w:w="3835" w:type="dxa"/>
            <w:shd w:val="clear" w:color="auto" w:fill="auto"/>
          </w:tcPr>
          <w:p w:rsidR="00F0645B" w:rsidRPr="0084216D" w:rsidRDefault="00F0645B" w:rsidP="00F0645B">
            <w:pPr>
              <w:pStyle w:val="Tabella"/>
              <w:ind w:right="-67"/>
              <w:jc w:val="both"/>
              <w:rPr>
                <w:lang w:val="en-GB"/>
              </w:rPr>
            </w:pPr>
          </w:p>
        </w:tc>
        <w:tc>
          <w:tcPr>
            <w:tcW w:w="1543" w:type="dxa"/>
            <w:shd w:val="clear" w:color="auto" w:fill="auto"/>
          </w:tcPr>
          <w:p w:rsidR="00F0645B" w:rsidRPr="0084216D" w:rsidRDefault="007062FD" w:rsidP="00F0645B">
            <w:pPr>
              <w:pStyle w:val="Tabella"/>
              <w:ind w:right="-108"/>
              <w:jc w:val="center"/>
              <w:rPr>
                <w:lang w:val="en-GB"/>
              </w:rPr>
            </w:pPr>
            <w:r>
              <w:rPr>
                <w:lang w:val="en-GB"/>
              </w:rPr>
              <w:t>(3.699</w:t>
            </w:r>
            <w:r w:rsidR="00F0645B" w:rsidRPr="0084216D">
              <w:rPr>
                <w:lang w:val="en-GB"/>
              </w:rPr>
              <w:t>)</w:t>
            </w:r>
          </w:p>
        </w:tc>
        <w:tc>
          <w:tcPr>
            <w:tcW w:w="1418" w:type="dxa"/>
            <w:shd w:val="clear" w:color="auto" w:fill="auto"/>
          </w:tcPr>
          <w:p w:rsidR="00F0645B" w:rsidRPr="0084216D" w:rsidRDefault="00F0645B" w:rsidP="00F0645B">
            <w:pPr>
              <w:pStyle w:val="Tabella"/>
              <w:ind w:right="-108"/>
              <w:jc w:val="center"/>
              <w:rPr>
                <w:lang w:val="en-GB"/>
              </w:rPr>
            </w:pPr>
            <w:r w:rsidRPr="0084216D">
              <w:rPr>
                <w:lang w:val="en-GB"/>
              </w:rPr>
              <w:t>(3.785)</w:t>
            </w:r>
          </w:p>
        </w:tc>
        <w:tc>
          <w:tcPr>
            <w:tcW w:w="1839" w:type="dxa"/>
            <w:shd w:val="clear" w:color="auto" w:fill="auto"/>
            <w:vAlign w:val="center"/>
          </w:tcPr>
          <w:p w:rsidR="00F0645B" w:rsidRPr="0084216D" w:rsidRDefault="00225CC4" w:rsidP="00F0645B">
            <w:pPr>
              <w:spacing w:after="0" w:line="240" w:lineRule="auto"/>
              <w:jc w:val="center"/>
              <w:rPr>
                <w:rFonts w:ascii="Times New Roman" w:hAnsi="Times New Roman" w:cs="Times New Roman"/>
                <w:color w:val="000000"/>
                <w:sz w:val="20"/>
                <w:szCs w:val="20"/>
                <w:lang w:val="en-GB"/>
              </w:rPr>
            </w:pPr>
            <w:r>
              <w:rPr>
                <w:rFonts w:ascii="Times New Roman" w:hAnsi="Times New Roman" w:cs="Times New Roman"/>
                <w:color w:val="000000"/>
                <w:sz w:val="20"/>
                <w:szCs w:val="20"/>
                <w:lang w:val="en-GB"/>
              </w:rPr>
              <w:t>(3.735</w:t>
            </w:r>
            <w:r w:rsidR="00F0645B" w:rsidRPr="0084216D">
              <w:rPr>
                <w:rFonts w:ascii="Times New Roman" w:hAnsi="Times New Roman" w:cs="Times New Roman"/>
                <w:color w:val="000000"/>
                <w:sz w:val="20"/>
                <w:szCs w:val="20"/>
                <w:lang w:val="en-GB"/>
              </w:rPr>
              <w:t>)</w:t>
            </w:r>
          </w:p>
        </w:tc>
      </w:tr>
      <w:tr w:rsidR="00F0645B" w:rsidRPr="0084216D" w:rsidTr="00F0645B">
        <w:trPr>
          <w:trHeight w:val="227"/>
          <w:jc w:val="center"/>
        </w:trPr>
        <w:tc>
          <w:tcPr>
            <w:tcW w:w="3835" w:type="dxa"/>
            <w:shd w:val="clear" w:color="auto" w:fill="auto"/>
          </w:tcPr>
          <w:p w:rsidR="00F0645B" w:rsidRPr="0084216D" w:rsidRDefault="00F0645B" w:rsidP="00F0645B">
            <w:pPr>
              <w:pStyle w:val="Tabella"/>
              <w:ind w:right="-67"/>
              <w:jc w:val="both"/>
              <w:rPr>
                <w:lang w:val="en-GB"/>
              </w:rPr>
            </w:pPr>
            <w:r w:rsidRPr="0084216D">
              <w:rPr>
                <w:lang w:val="en-GB"/>
              </w:rPr>
              <w:t>Year</w:t>
            </w:r>
          </w:p>
        </w:tc>
        <w:tc>
          <w:tcPr>
            <w:tcW w:w="1543" w:type="dxa"/>
            <w:shd w:val="clear" w:color="auto" w:fill="auto"/>
          </w:tcPr>
          <w:p w:rsidR="00F0645B" w:rsidRPr="0084216D" w:rsidRDefault="007062FD" w:rsidP="00F0645B">
            <w:pPr>
              <w:pStyle w:val="Tabella"/>
              <w:ind w:right="-108"/>
              <w:jc w:val="center"/>
              <w:rPr>
                <w:lang w:val="en-GB"/>
              </w:rPr>
            </w:pPr>
            <w:r>
              <w:rPr>
                <w:lang w:val="en-GB"/>
              </w:rPr>
              <w:t>1.424</w:t>
            </w:r>
          </w:p>
        </w:tc>
        <w:tc>
          <w:tcPr>
            <w:tcW w:w="1418" w:type="dxa"/>
            <w:shd w:val="clear" w:color="auto" w:fill="auto"/>
          </w:tcPr>
          <w:p w:rsidR="00F0645B" w:rsidRPr="0084216D" w:rsidRDefault="00F0645B" w:rsidP="00F0645B">
            <w:pPr>
              <w:pStyle w:val="Tabella"/>
              <w:ind w:right="-108"/>
              <w:jc w:val="center"/>
              <w:rPr>
                <w:lang w:val="en-GB"/>
              </w:rPr>
            </w:pPr>
            <w:r w:rsidRPr="0084216D">
              <w:rPr>
                <w:lang w:val="en-GB"/>
              </w:rPr>
              <w:t>1.422</w:t>
            </w:r>
          </w:p>
        </w:tc>
        <w:tc>
          <w:tcPr>
            <w:tcW w:w="1839" w:type="dxa"/>
            <w:shd w:val="clear" w:color="auto" w:fill="auto"/>
            <w:vAlign w:val="center"/>
          </w:tcPr>
          <w:p w:rsidR="00F0645B" w:rsidRPr="0084216D" w:rsidRDefault="00225CC4" w:rsidP="00F0645B">
            <w:pPr>
              <w:spacing w:after="0" w:line="240" w:lineRule="auto"/>
              <w:jc w:val="center"/>
              <w:rPr>
                <w:rFonts w:ascii="Times New Roman" w:hAnsi="Times New Roman" w:cs="Times New Roman"/>
                <w:color w:val="000000"/>
                <w:sz w:val="20"/>
                <w:szCs w:val="20"/>
                <w:lang w:val="en-GB"/>
              </w:rPr>
            </w:pPr>
            <w:r>
              <w:rPr>
                <w:rFonts w:ascii="Times New Roman" w:hAnsi="Times New Roman" w:cs="Times New Roman"/>
                <w:color w:val="000000"/>
                <w:sz w:val="20"/>
                <w:szCs w:val="20"/>
                <w:lang w:val="en-GB"/>
              </w:rPr>
              <w:t>1.409</w:t>
            </w:r>
          </w:p>
        </w:tc>
      </w:tr>
      <w:tr w:rsidR="00F0645B" w:rsidRPr="0084216D" w:rsidTr="00F0645B">
        <w:trPr>
          <w:trHeight w:val="227"/>
          <w:jc w:val="center"/>
        </w:trPr>
        <w:tc>
          <w:tcPr>
            <w:tcW w:w="3835" w:type="dxa"/>
            <w:shd w:val="clear" w:color="auto" w:fill="auto"/>
          </w:tcPr>
          <w:p w:rsidR="00F0645B" w:rsidRPr="0084216D" w:rsidRDefault="00F0645B" w:rsidP="00F0645B">
            <w:pPr>
              <w:pStyle w:val="Tabella"/>
              <w:ind w:right="-67"/>
              <w:jc w:val="both"/>
              <w:rPr>
                <w:lang w:val="en-GB"/>
              </w:rPr>
            </w:pPr>
          </w:p>
        </w:tc>
        <w:tc>
          <w:tcPr>
            <w:tcW w:w="1543" w:type="dxa"/>
            <w:shd w:val="clear" w:color="auto" w:fill="auto"/>
          </w:tcPr>
          <w:p w:rsidR="00F0645B" w:rsidRPr="0084216D" w:rsidRDefault="00F0645B" w:rsidP="00F0645B">
            <w:pPr>
              <w:pStyle w:val="Tabella"/>
              <w:ind w:right="-108"/>
              <w:jc w:val="center"/>
              <w:rPr>
                <w:lang w:val="en-GB"/>
              </w:rPr>
            </w:pPr>
            <w:r w:rsidRPr="0084216D">
              <w:rPr>
                <w:lang w:val="en-GB"/>
              </w:rPr>
              <w:t>(0.495)</w:t>
            </w:r>
          </w:p>
        </w:tc>
        <w:tc>
          <w:tcPr>
            <w:tcW w:w="1418" w:type="dxa"/>
            <w:shd w:val="clear" w:color="auto" w:fill="auto"/>
          </w:tcPr>
          <w:p w:rsidR="00F0645B" w:rsidRPr="0084216D" w:rsidRDefault="00F0645B" w:rsidP="00F0645B">
            <w:pPr>
              <w:pStyle w:val="Tabella"/>
              <w:ind w:right="-108"/>
              <w:jc w:val="center"/>
              <w:rPr>
                <w:lang w:val="en-GB"/>
              </w:rPr>
            </w:pPr>
            <w:r w:rsidRPr="0084216D">
              <w:rPr>
                <w:lang w:val="en-GB"/>
              </w:rPr>
              <w:t>(0.495)</w:t>
            </w:r>
          </w:p>
        </w:tc>
        <w:tc>
          <w:tcPr>
            <w:tcW w:w="1839" w:type="dxa"/>
            <w:shd w:val="clear" w:color="auto" w:fill="auto"/>
            <w:vAlign w:val="center"/>
          </w:tcPr>
          <w:p w:rsidR="00F0645B" w:rsidRPr="0084216D" w:rsidRDefault="00225CC4" w:rsidP="00F0645B">
            <w:pPr>
              <w:spacing w:after="0" w:line="240" w:lineRule="auto"/>
              <w:jc w:val="center"/>
              <w:rPr>
                <w:rFonts w:ascii="Times New Roman" w:hAnsi="Times New Roman" w:cs="Times New Roman"/>
                <w:color w:val="000000"/>
                <w:sz w:val="20"/>
                <w:szCs w:val="20"/>
                <w:lang w:val="en-GB"/>
              </w:rPr>
            </w:pPr>
            <w:r>
              <w:rPr>
                <w:rFonts w:ascii="Times New Roman" w:hAnsi="Times New Roman" w:cs="Times New Roman"/>
                <w:color w:val="000000"/>
                <w:sz w:val="20"/>
                <w:szCs w:val="20"/>
                <w:lang w:val="en-GB"/>
              </w:rPr>
              <w:t>(0.493</w:t>
            </w:r>
            <w:r w:rsidR="00F0645B" w:rsidRPr="0084216D">
              <w:rPr>
                <w:rFonts w:ascii="Times New Roman" w:hAnsi="Times New Roman" w:cs="Times New Roman"/>
                <w:color w:val="000000"/>
                <w:sz w:val="20"/>
                <w:szCs w:val="20"/>
                <w:lang w:val="en-GB"/>
              </w:rPr>
              <w:t>)</w:t>
            </w:r>
          </w:p>
        </w:tc>
      </w:tr>
      <w:tr w:rsidR="00F0645B" w:rsidRPr="0084216D" w:rsidTr="00F0645B">
        <w:trPr>
          <w:trHeight w:val="227"/>
          <w:jc w:val="center"/>
        </w:trPr>
        <w:tc>
          <w:tcPr>
            <w:tcW w:w="3835" w:type="dxa"/>
            <w:shd w:val="clear" w:color="auto" w:fill="auto"/>
          </w:tcPr>
          <w:p w:rsidR="00F0645B" w:rsidRPr="0084216D" w:rsidRDefault="00F0645B" w:rsidP="00F0645B">
            <w:pPr>
              <w:pStyle w:val="Tabella"/>
              <w:ind w:right="-67"/>
              <w:jc w:val="both"/>
              <w:rPr>
                <w:lang w:val="en-GB"/>
              </w:rPr>
            </w:pPr>
            <w:r w:rsidRPr="0084216D">
              <w:rPr>
                <w:lang w:val="en-GB"/>
              </w:rPr>
              <w:t>Performance</w:t>
            </w:r>
          </w:p>
        </w:tc>
        <w:tc>
          <w:tcPr>
            <w:tcW w:w="1543" w:type="dxa"/>
            <w:shd w:val="clear" w:color="auto" w:fill="auto"/>
          </w:tcPr>
          <w:p w:rsidR="00F0645B" w:rsidRPr="0084216D" w:rsidRDefault="00F0645B" w:rsidP="00F0645B">
            <w:pPr>
              <w:pStyle w:val="Tabella"/>
              <w:ind w:right="-108"/>
              <w:jc w:val="center"/>
              <w:rPr>
                <w:lang w:val="en-GB"/>
              </w:rPr>
            </w:pPr>
          </w:p>
        </w:tc>
        <w:tc>
          <w:tcPr>
            <w:tcW w:w="1418" w:type="dxa"/>
            <w:shd w:val="clear" w:color="auto" w:fill="auto"/>
          </w:tcPr>
          <w:p w:rsidR="00F0645B" w:rsidRPr="0084216D" w:rsidRDefault="00F0645B" w:rsidP="00F0645B">
            <w:pPr>
              <w:pStyle w:val="Tabella"/>
              <w:ind w:right="-108"/>
              <w:jc w:val="center"/>
              <w:rPr>
                <w:lang w:val="en-GB"/>
              </w:rPr>
            </w:pPr>
          </w:p>
        </w:tc>
        <w:tc>
          <w:tcPr>
            <w:tcW w:w="1839" w:type="dxa"/>
            <w:shd w:val="clear" w:color="auto" w:fill="auto"/>
            <w:vAlign w:val="center"/>
          </w:tcPr>
          <w:p w:rsidR="00F0645B" w:rsidRPr="0084216D" w:rsidRDefault="00225CC4" w:rsidP="00F0645B">
            <w:pPr>
              <w:spacing w:after="0" w:line="240" w:lineRule="auto"/>
              <w:jc w:val="center"/>
              <w:rPr>
                <w:rFonts w:ascii="Times New Roman" w:hAnsi="Times New Roman" w:cs="Times New Roman"/>
                <w:color w:val="000000"/>
                <w:sz w:val="20"/>
                <w:szCs w:val="20"/>
                <w:lang w:val="en-GB"/>
              </w:rPr>
            </w:pPr>
            <w:r>
              <w:rPr>
                <w:rFonts w:ascii="Times New Roman" w:hAnsi="Times New Roman" w:cs="Times New Roman"/>
                <w:color w:val="000000"/>
                <w:sz w:val="20"/>
                <w:szCs w:val="20"/>
                <w:lang w:val="en-GB"/>
              </w:rPr>
              <w:t>-2.097</w:t>
            </w:r>
          </w:p>
        </w:tc>
      </w:tr>
      <w:tr w:rsidR="00F0645B" w:rsidRPr="0084216D" w:rsidTr="00F0645B">
        <w:trPr>
          <w:trHeight w:val="227"/>
          <w:jc w:val="center"/>
        </w:trPr>
        <w:tc>
          <w:tcPr>
            <w:tcW w:w="3835" w:type="dxa"/>
            <w:shd w:val="clear" w:color="auto" w:fill="auto"/>
          </w:tcPr>
          <w:p w:rsidR="00F0645B" w:rsidRPr="0084216D" w:rsidRDefault="00F0645B" w:rsidP="00F0645B">
            <w:pPr>
              <w:pStyle w:val="Tabella"/>
              <w:ind w:right="-67"/>
              <w:jc w:val="both"/>
              <w:rPr>
                <w:lang w:val="en-GB"/>
              </w:rPr>
            </w:pPr>
          </w:p>
        </w:tc>
        <w:tc>
          <w:tcPr>
            <w:tcW w:w="1543" w:type="dxa"/>
            <w:shd w:val="clear" w:color="auto" w:fill="auto"/>
          </w:tcPr>
          <w:p w:rsidR="00F0645B" w:rsidRPr="0084216D" w:rsidRDefault="00F0645B" w:rsidP="00F0645B">
            <w:pPr>
              <w:pStyle w:val="Tabella"/>
              <w:ind w:right="-108"/>
              <w:jc w:val="center"/>
              <w:rPr>
                <w:lang w:val="en-GB"/>
              </w:rPr>
            </w:pPr>
          </w:p>
        </w:tc>
        <w:tc>
          <w:tcPr>
            <w:tcW w:w="1418" w:type="dxa"/>
            <w:shd w:val="clear" w:color="auto" w:fill="auto"/>
          </w:tcPr>
          <w:p w:rsidR="00F0645B" w:rsidRPr="0084216D" w:rsidRDefault="00F0645B" w:rsidP="00F0645B">
            <w:pPr>
              <w:pStyle w:val="Tabella"/>
              <w:ind w:right="-108"/>
              <w:jc w:val="center"/>
              <w:rPr>
                <w:lang w:val="en-GB"/>
              </w:rPr>
            </w:pPr>
          </w:p>
        </w:tc>
        <w:tc>
          <w:tcPr>
            <w:tcW w:w="1839" w:type="dxa"/>
            <w:shd w:val="clear" w:color="auto" w:fill="auto"/>
            <w:vAlign w:val="center"/>
          </w:tcPr>
          <w:p w:rsidR="00F0645B" w:rsidRPr="0084216D" w:rsidRDefault="00225CC4" w:rsidP="00F0645B">
            <w:pPr>
              <w:spacing w:after="0" w:line="240" w:lineRule="auto"/>
              <w:jc w:val="center"/>
              <w:rPr>
                <w:rFonts w:ascii="Times New Roman" w:hAnsi="Times New Roman" w:cs="Times New Roman"/>
                <w:color w:val="000000"/>
                <w:sz w:val="20"/>
                <w:szCs w:val="20"/>
                <w:lang w:val="en-GB"/>
              </w:rPr>
            </w:pPr>
            <w:r>
              <w:rPr>
                <w:rFonts w:ascii="Times New Roman" w:hAnsi="Times New Roman" w:cs="Times New Roman"/>
                <w:color w:val="000000"/>
                <w:sz w:val="20"/>
                <w:szCs w:val="20"/>
                <w:lang w:val="en-GB"/>
              </w:rPr>
              <w:t>(6.728</w:t>
            </w:r>
            <w:r w:rsidR="00F0645B" w:rsidRPr="0084216D">
              <w:rPr>
                <w:rFonts w:ascii="Times New Roman" w:hAnsi="Times New Roman" w:cs="Times New Roman"/>
                <w:color w:val="000000"/>
                <w:sz w:val="20"/>
                <w:szCs w:val="20"/>
                <w:lang w:val="en-GB"/>
              </w:rPr>
              <w:t>)</w:t>
            </w:r>
          </w:p>
        </w:tc>
      </w:tr>
      <w:tr w:rsidR="00225CC4" w:rsidRPr="0084216D" w:rsidTr="00F0645B">
        <w:trPr>
          <w:trHeight w:val="227"/>
          <w:jc w:val="center"/>
        </w:trPr>
        <w:tc>
          <w:tcPr>
            <w:tcW w:w="3835" w:type="dxa"/>
            <w:shd w:val="clear" w:color="auto" w:fill="auto"/>
          </w:tcPr>
          <w:p w:rsidR="00225CC4" w:rsidRPr="0084216D" w:rsidRDefault="00225CC4" w:rsidP="00F0645B">
            <w:pPr>
              <w:pStyle w:val="Tabella"/>
              <w:ind w:right="-67"/>
              <w:jc w:val="both"/>
              <w:rPr>
                <w:lang w:val="en-GB"/>
              </w:rPr>
            </w:pPr>
            <w:r w:rsidRPr="0084216D">
              <w:rPr>
                <w:lang w:val="en-GB"/>
              </w:rPr>
              <w:t>Performance</w:t>
            </w:r>
            <w:r>
              <w:rPr>
                <w:lang w:val="en-GB"/>
              </w:rPr>
              <w:t xml:space="preserve"> before treatment</w:t>
            </w:r>
          </w:p>
        </w:tc>
        <w:tc>
          <w:tcPr>
            <w:tcW w:w="1543" w:type="dxa"/>
            <w:shd w:val="clear" w:color="auto" w:fill="auto"/>
          </w:tcPr>
          <w:p w:rsidR="00225CC4" w:rsidRPr="0084216D" w:rsidRDefault="00225CC4" w:rsidP="00F0645B">
            <w:pPr>
              <w:pStyle w:val="Tabella"/>
              <w:ind w:right="-108"/>
              <w:jc w:val="center"/>
              <w:rPr>
                <w:lang w:val="en-GB"/>
              </w:rPr>
            </w:pPr>
          </w:p>
        </w:tc>
        <w:tc>
          <w:tcPr>
            <w:tcW w:w="1418" w:type="dxa"/>
            <w:shd w:val="clear" w:color="auto" w:fill="auto"/>
          </w:tcPr>
          <w:p w:rsidR="00225CC4" w:rsidRPr="0084216D" w:rsidRDefault="00225CC4" w:rsidP="00F0645B">
            <w:pPr>
              <w:pStyle w:val="Tabella"/>
              <w:ind w:right="-108"/>
              <w:jc w:val="center"/>
              <w:rPr>
                <w:lang w:val="en-GB"/>
              </w:rPr>
            </w:pPr>
          </w:p>
        </w:tc>
        <w:tc>
          <w:tcPr>
            <w:tcW w:w="1839" w:type="dxa"/>
            <w:shd w:val="clear" w:color="auto" w:fill="auto"/>
            <w:vAlign w:val="center"/>
          </w:tcPr>
          <w:p w:rsidR="00225CC4" w:rsidRDefault="00225CC4" w:rsidP="00F0645B">
            <w:pPr>
              <w:spacing w:after="0" w:line="240" w:lineRule="auto"/>
              <w:jc w:val="center"/>
              <w:rPr>
                <w:rFonts w:ascii="Times New Roman" w:hAnsi="Times New Roman" w:cs="Times New Roman"/>
                <w:color w:val="000000"/>
                <w:sz w:val="20"/>
                <w:szCs w:val="20"/>
                <w:lang w:val="en-GB"/>
              </w:rPr>
            </w:pPr>
            <w:r>
              <w:rPr>
                <w:rFonts w:ascii="Times New Roman" w:hAnsi="Times New Roman" w:cs="Times New Roman"/>
                <w:color w:val="000000"/>
                <w:sz w:val="20"/>
                <w:szCs w:val="20"/>
                <w:lang w:val="en-GB"/>
              </w:rPr>
              <w:t>-3.604</w:t>
            </w:r>
          </w:p>
        </w:tc>
      </w:tr>
      <w:tr w:rsidR="00225CC4" w:rsidRPr="0084216D" w:rsidTr="00F0645B">
        <w:trPr>
          <w:trHeight w:val="227"/>
          <w:jc w:val="center"/>
        </w:trPr>
        <w:tc>
          <w:tcPr>
            <w:tcW w:w="3835" w:type="dxa"/>
            <w:shd w:val="clear" w:color="auto" w:fill="auto"/>
          </w:tcPr>
          <w:p w:rsidR="00225CC4" w:rsidRPr="0084216D" w:rsidRDefault="00225CC4" w:rsidP="00F0645B">
            <w:pPr>
              <w:pStyle w:val="Tabella"/>
              <w:ind w:right="-67"/>
              <w:jc w:val="both"/>
              <w:rPr>
                <w:lang w:val="en-GB"/>
              </w:rPr>
            </w:pPr>
          </w:p>
        </w:tc>
        <w:tc>
          <w:tcPr>
            <w:tcW w:w="1543" w:type="dxa"/>
            <w:shd w:val="clear" w:color="auto" w:fill="auto"/>
          </w:tcPr>
          <w:p w:rsidR="00225CC4" w:rsidRPr="0084216D" w:rsidRDefault="00225CC4" w:rsidP="00F0645B">
            <w:pPr>
              <w:pStyle w:val="Tabella"/>
              <w:ind w:right="-108"/>
              <w:jc w:val="center"/>
              <w:rPr>
                <w:lang w:val="en-GB"/>
              </w:rPr>
            </w:pPr>
          </w:p>
        </w:tc>
        <w:tc>
          <w:tcPr>
            <w:tcW w:w="1418" w:type="dxa"/>
            <w:shd w:val="clear" w:color="auto" w:fill="auto"/>
          </w:tcPr>
          <w:p w:rsidR="00225CC4" w:rsidRPr="0084216D" w:rsidRDefault="00225CC4" w:rsidP="00F0645B">
            <w:pPr>
              <w:pStyle w:val="Tabella"/>
              <w:ind w:right="-108"/>
              <w:jc w:val="center"/>
              <w:rPr>
                <w:lang w:val="en-GB"/>
              </w:rPr>
            </w:pPr>
          </w:p>
        </w:tc>
        <w:tc>
          <w:tcPr>
            <w:tcW w:w="1839" w:type="dxa"/>
            <w:shd w:val="clear" w:color="auto" w:fill="auto"/>
            <w:vAlign w:val="center"/>
          </w:tcPr>
          <w:p w:rsidR="00225CC4" w:rsidRDefault="00225CC4" w:rsidP="00F0645B">
            <w:pPr>
              <w:spacing w:after="0" w:line="240" w:lineRule="auto"/>
              <w:jc w:val="center"/>
              <w:rPr>
                <w:rFonts w:ascii="Times New Roman" w:hAnsi="Times New Roman" w:cs="Times New Roman"/>
                <w:color w:val="000000"/>
                <w:sz w:val="20"/>
                <w:szCs w:val="20"/>
                <w:lang w:val="en-GB"/>
              </w:rPr>
            </w:pPr>
            <w:r>
              <w:rPr>
                <w:rFonts w:ascii="Times New Roman" w:hAnsi="Times New Roman" w:cs="Times New Roman"/>
                <w:color w:val="000000"/>
                <w:sz w:val="20"/>
                <w:szCs w:val="20"/>
                <w:lang w:val="en-GB"/>
              </w:rPr>
              <w:t>(3.513)</w:t>
            </w:r>
          </w:p>
        </w:tc>
      </w:tr>
      <w:tr w:rsidR="00F0645B" w:rsidRPr="0084216D" w:rsidTr="00F0645B">
        <w:trPr>
          <w:trHeight w:val="227"/>
          <w:jc w:val="center"/>
        </w:trPr>
        <w:tc>
          <w:tcPr>
            <w:tcW w:w="3835" w:type="dxa"/>
            <w:shd w:val="clear" w:color="auto" w:fill="auto"/>
          </w:tcPr>
          <w:p w:rsidR="00F0645B" w:rsidRPr="0084216D" w:rsidRDefault="00726225" w:rsidP="00F0645B">
            <w:pPr>
              <w:pStyle w:val="Primorientrocorpodeltesto"/>
              <w:spacing w:after="0"/>
              <w:ind w:firstLine="0"/>
              <w:jc w:val="both"/>
              <w:rPr>
                <w:sz w:val="20"/>
                <w:szCs w:val="20"/>
                <w:lang w:val="en-GB"/>
              </w:rPr>
            </w:pPr>
            <w:r>
              <w:rPr>
                <w:sz w:val="20"/>
                <w:szCs w:val="20"/>
                <w:lang w:val="en-GB"/>
              </w:rPr>
              <w:t>Number of</w:t>
            </w:r>
            <w:r w:rsidR="00F0645B" w:rsidRPr="0084216D">
              <w:rPr>
                <w:sz w:val="20"/>
                <w:szCs w:val="20"/>
                <w:lang w:val="en-GB"/>
              </w:rPr>
              <w:t xml:space="preserve"> Transactions before treatment</w:t>
            </w:r>
          </w:p>
        </w:tc>
        <w:tc>
          <w:tcPr>
            <w:tcW w:w="1543" w:type="dxa"/>
            <w:shd w:val="clear" w:color="auto" w:fill="auto"/>
          </w:tcPr>
          <w:p w:rsidR="00F0645B" w:rsidRPr="0084216D" w:rsidRDefault="00F0645B" w:rsidP="00F0645B">
            <w:pPr>
              <w:pStyle w:val="Tabella"/>
              <w:ind w:right="-108"/>
              <w:jc w:val="center"/>
              <w:rPr>
                <w:lang w:val="en-GB"/>
              </w:rPr>
            </w:pPr>
          </w:p>
        </w:tc>
        <w:tc>
          <w:tcPr>
            <w:tcW w:w="1418" w:type="dxa"/>
            <w:shd w:val="clear" w:color="auto" w:fill="auto"/>
          </w:tcPr>
          <w:p w:rsidR="00F0645B" w:rsidRPr="0084216D" w:rsidRDefault="00F0645B" w:rsidP="00F0645B">
            <w:pPr>
              <w:pStyle w:val="Tabella"/>
              <w:ind w:right="-108"/>
              <w:jc w:val="center"/>
              <w:rPr>
                <w:lang w:val="en-GB"/>
              </w:rPr>
            </w:pPr>
          </w:p>
        </w:tc>
        <w:tc>
          <w:tcPr>
            <w:tcW w:w="1839" w:type="dxa"/>
            <w:shd w:val="clear" w:color="auto" w:fill="auto"/>
            <w:vAlign w:val="center"/>
          </w:tcPr>
          <w:p w:rsidR="00F0645B" w:rsidRPr="0084216D" w:rsidRDefault="00225CC4" w:rsidP="00F0645B">
            <w:pPr>
              <w:spacing w:after="0" w:line="240" w:lineRule="auto"/>
              <w:jc w:val="center"/>
              <w:rPr>
                <w:rFonts w:ascii="Times New Roman" w:hAnsi="Times New Roman" w:cs="Times New Roman"/>
                <w:color w:val="000000"/>
                <w:sz w:val="20"/>
                <w:szCs w:val="20"/>
                <w:lang w:val="en-GB"/>
              </w:rPr>
            </w:pPr>
            <w:r>
              <w:rPr>
                <w:rFonts w:ascii="Times New Roman" w:hAnsi="Times New Roman" w:cs="Times New Roman"/>
                <w:color w:val="000000"/>
                <w:sz w:val="20"/>
                <w:szCs w:val="20"/>
                <w:lang w:val="en-GB"/>
              </w:rPr>
              <w:t>30.073</w:t>
            </w:r>
          </w:p>
        </w:tc>
      </w:tr>
      <w:tr w:rsidR="00F0645B" w:rsidRPr="0084216D" w:rsidTr="00F0645B">
        <w:trPr>
          <w:trHeight w:val="227"/>
          <w:jc w:val="center"/>
        </w:trPr>
        <w:tc>
          <w:tcPr>
            <w:tcW w:w="3835" w:type="dxa"/>
            <w:shd w:val="clear" w:color="auto" w:fill="auto"/>
          </w:tcPr>
          <w:p w:rsidR="00F0645B" w:rsidRPr="0084216D" w:rsidRDefault="00F0645B" w:rsidP="00F0645B">
            <w:pPr>
              <w:pStyle w:val="Primorientrocorpodeltesto"/>
              <w:spacing w:after="0"/>
              <w:ind w:firstLine="0"/>
              <w:jc w:val="both"/>
              <w:rPr>
                <w:sz w:val="20"/>
                <w:szCs w:val="20"/>
                <w:lang w:val="en-GB"/>
              </w:rPr>
            </w:pPr>
          </w:p>
        </w:tc>
        <w:tc>
          <w:tcPr>
            <w:tcW w:w="1543" w:type="dxa"/>
            <w:shd w:val="clear" w:color="auto" w:fill="auto"/>
          </w:tcPr>
          <w:p w:rsidR="00F0645B" w:rsidRPr="0084216D" w:rsidRDefault="00F0645B" w:rsidP="00F0645B">
            <w:pPr>
              <w:pStyle w:val="Tabella"/>
              <w:ind w:right="-108"/>
              <w:jc w:val="center"/>
              <w:rPr>
                <w:lang w:val="en-GB"/>
              </w:rPr>
            </w:pPr>
          </w:p>
        </w:tc>
        <w:tc>
          <w:tcPr>
            <w:tcW w:w="1418" w:type="dxa"/>
            <w:shd w:val="clear" w:color="auto" w:fill="auto"/>
          </w:tcPr>
          <w:p w:rsidR="00F0645B" w:rsidRPr="0084216D" w:rsidRDefault="00F0645B" w:rsidP="00F0645B">
            <w:pPr>
              <w:pStyle w:val="Tabella"/>
              <w:ind w:right="-108"/>
              <w:jc w:val="center"/>
              <w:rPr>
                <w:lang w:val="en-GB"/>
              </w:rPr>
            </w:pPr>
          </w:p>
        </w:tc>
        <w:tc>
          <w:tcPr>
            <w:tcW w:w="1839" w:type="dxa"/>
            <w:shd w:val="clear" w:color="auto" w:fill="auto"/>
            <w:vAlign w:val="center"/>
          </w:tcPr>
          <w:p w:rsidR="00F0645B" w:rsidRPr="0084216D" w:rsidRDefault="00225CC4" w:rsidP="00F0645B">
            <w:pPr>
              <w:spacing w:after="0" w:line="240" w:lineRule="auto"/>
              <w:jc w:val="center"/>
              <w:rPr>
                <w:rFonts w:ascii="Times New Roman" w:hAnsi="Times New Roman" w:cs="Times New Roman"/>
                <w:color w:val="000000"/>
                <w:sz w:val="20"/>
                <w:szCs w:val="20"/>
                <w:lang w:val="en-GB"/>
              </w:rPr>
            </w:pPr>
            <w:r>
              <w:rPr>
                <w:rFonts w:ascii="Times New Roman" w:hAnsi="Times New Roman" w:cs="Times New Roman"/>
                <w:color w:val="000000"/>
                <w:sz w:val="20"/>
                <w:szCs w:val="20"/>
                <w:lang w:val="en-GB"/>
              </w:rPr>
              <w:t>(25.046</w:t>
            </w:r>
            <w:r w:rsidR="00F0645B" w:rsidRPr="0084216D">
              <w:rPr>
                <w:rFonts w:ascii="Times New Roman" w:hAnsi="Times New Roman" w:cs="Times New Roman"/>
                <w:color w:val="000000"/>
                <w:sz w:val="20"/>
                <w:szCs w:val="20"/>
                <w:lang w:val="en-GB"/>
              </w:rPr>
              <w:t>)</w:t>
            </w:r>
          </w:p>
        </w:tc>
      </w:tr>
      <w:tr w:rsidR="00F0645B" w:rsidRPr="0084216D" w:rsidTr="00F0645B">
        <w:trPr>
          <w:trHeight w:val="227"/>
          <w:jc w:val="center"/>
        </w:trPr>
        <w:tc>
          <w:tcPr>
            <w:tcW w:w="3835" w:type="dxa"/>
            <w:shd w:val="clear" w:color="auto" w:fill="auto"/>
          </w:tcPr>
          <w:p w:rsidR="00F0645B" w:rsidRPr="0084216D" w:rsidRDefault="003F1DE5" w:rsidP="00F0645B">
            <w:pPr>
              <w:pStyle w:val="Primorientrocorpodeltesto"/>
              <w:spacing w:after="0"/>
              <w:ind w:firstLine="0"/>
              <w:jc w:val="both"/>
              <w:rPr>
                <w:sz w:val="20"/>
                <w:szCs w:val="20"/>
                <w:lang w:val="en-GB"/>
              </w:rPr>
            </w:pPr>
            <w:r>
              <w:rPr>
                <w:sz w:val="20"/>
                <w:szCs w:val="20"/>
                <w:lang w:val="en-GB"/>
              </w:rPr>
              <w:t xml:space="preserve">Percentage </w:t>
            </w:r>
            <w:r w:rsidR="00F0645B">
              <w:rPr>
                <w:sz w:val="20"/>
                <w:szCs w:val="20"/>
                <w:lang w:val="en-GB"/>
              </w:rPr>
              <w:t>Foreign before</w:t>
            </w:r>
            <w:r>
              <w:rPr>
                <w:sz w:val="20"/>
                <w:szCs w:val="20"/>
                <w:lang w:val="en-GB"/>
              </w:rPr>
              <w:t xml:space="preserve"> </w:t>
            </w:r>
            <w:r w:rsidRPr="0084216D">
              <w:rPr>
                <w:sz w:val="20"/>
                <w:szCs w:val="20"/>
                <w:lang w:val="en-GB"/>
              </w:rPr>
              <w:t>treatment</w:t>
            </w:r>
          </w:p>
        </w:tc>
        <w:tc>
          <w:tcPr>
            <w:tcW w:w="1543" w:type="dxa"/>
            <w:shd w:val="clear" w:color="auto" w:fill="auto"/>
          </w:tcPr>
          <w:p w:rsidR="00F0645B" w:rsidRPr="0084216D" w:rsidRDefault="00F0645B" w:rsidP="00F0645B">
            <w:pPr>
              <w:pStyle w:val="Tabella"/>
              <w:ind w:right="-108"/>
              <w:jc w:val="center"/>
              <w:rPr>
                <w:lang w:val="en-GB"/>
              </w:rPr>
            </w:pPr>
          </w:p>
        </w:tc>
        <w:tc>
          <w:tcPr>
            <w:tcW w:w="1418" w:type="dxa"/>
            <w:shd w:val="clear" w:color="auto" w:fill="auto"/>
          </w:tcPr>
          <w:p w:rsidR="00F0645B" w:rsidRPr="0084216D" w:rsidRDefault="00F0645B" w:rsidP="00F0645B">
            <w:pPr>
              <w:pStyle w:val="Tabella"/>
              <w:ind w:right="-108"/>
              <w:jc w:val="center"/>
              <w:rPr>
                <w:lang w:val="en-GB"/>
              </w:rPr>
            </w:pPr>
          </w:p>
        </w:tc>
        <w:tc>
          <w:tcPr>
            <w:tcW w:w="1839" w:type="dxa"/>
            <w:shd w:val="clear" w:color="auto" w:fill="auto"/>
            <w:vAlign w:val="center"/>
          </w:tcPr>
          <w:p w:rsidR="00F0645B" w:rsidRPr="0084216D" w:rsidRDefault="00225CC4" w:rsidP="00F0645B">
            <w:pPr>
              <w:spacing w:after="0" w:line="240" w:lineRule="auto"/>
              <w:jc w:val="center"/>
              <w:rPr>
                <w:rFonts w:ascii="Times New Roman" w:hAnsi="Times New Roman" w:cs="Times New Roman"/>
                <w:color w:val="000000"/>
                <w:sz w:val="20"/>
                <w:szCs w:val="20"/>
                <w:lang w:val="en-GB"/>
              </w:rPr>
            </w:pPr>
            <w:r>
              <w:rPr>
                <w:rFonts w:ascii="Times New Roman" w:hAnsi="Times New Roman" w:cs="Times New Roman"/>
                <w:color w:val="000000"/>
                <w:sz w:val="20"/>
                <w:szCs w:val="20"/>
                <w:lang w:val="en-GB"/>
              </w:rPr>
              <w:t>0.084</w:t>
            </w:r>
          </w:p>
        </w:tc>
      </w:tr>
      <w:tr w:rsidR="00F0645B" w:rsidRPr="0084216D" w:rsidTr="00F0645B">
        <w:trPr>
          <w:trHeight w:val="227"/>
          <w:jc w:val="center"/>
        </w:trPr>
        <w:tc>
          <w:tcPr>
            <w:tcW w:w="3835" w:type="dxa"/>
            <w:shd w:val="clear" w:color="auto" w:fill="auto"/>
          </w:tcPr>
          <w:p w:rsidR="00F0645B" w:rsidRPr="0084216D" w:rsidRDefault="00F0645B" w:rsidP="00F0645B">
            <w:pPr>
              <w:pStyle w:val="Primorientrocorpodeltesto"/>
              <w:spacing w:after="0"/>
              <w:ind w:firstLine="0"/>
              <w:jc w:val="both"/>
              <w:rPr>
                <w:sz w:val="20"/>
                <w:szCs w:val="20"/>
                <w:lang w:val="en-GB"/>
              </w:rPr>
            </w:pPr>
          </w:p>
        </w:tc>
        <w:tc>
          <w:tcPr>
            <w:tcW w:w="1543" w:type="dxa"/>
            <w:shd w:val="clear" w:color="auto" w:fill="auto"/>
          </w:tcPr>
          <w:p w:rsidR="00F0645B" w:rsidRPr="0084216D" w:rsidRDefault="00F0645B" w:rsidP="00F0645B">
            <w:pPr>
              <w:pStyle w:val="Tabella"/>
              <w:ind w:right="-108"/>
              <w:jc w:val="center"/>
              <w:rPr>
                <w:lang w:val="en-GB"/>
              </w:rPr>
            </w:pPr>
          </w:p>
        </w:tc>
        <w:tc>
          <w:tcPr>
            <w:tcW w:w="1418" w:type="dxa"/>
            <w:shd w:val="clear" w:color="auto" w:fill="auto"/>
          </w:tcPr>
          <w:p w:rsidR="00F0645B" w:rsidRPr="0084216D" w:rsidRDefault="00F0645B" w:rsidP="00F0645B">
            <w:pPr>
              <w:pStyle w:val="Tabella"/>
              <w:ind w:right="-108"/>
              <w:jc w:val="center"/>
              <w:rPr>
                <w:lang w:val="en-GB"/>
              </w:rPr>
            </w:pPr>
          </w:p>
        </w:tc>
        <w:tc>
          <w:tcPr>
            <w:tcW w:w="1839" w:type="dxa"/>
            <w:shd w:val="clear" w:color="auto" w:fill="auto"/>
            <w:vAlign w:val="center"/>
          </w:tcPr>
          <w:p w:rsidR="00F0645B" w:rsidRPr="0084216D" w:rsidRDefault="00225CC4" w:rsidP="00F0645B">
            <w:pPr>
              <w:spacing w:after="0" w:line="240" w:lineRule="auto"/>
              <w:jc w:val="center"/>
              <w:rPr>
                <w:rFonts w:ascii="Times New Roman" w:hAnsi="Times New Roman" w:cs="Times New Roman"/>
                <w:color w:val="000000"/>
                <w:sz w:val="20"/>
                <w:szCs w:val="20"/>
                <w:lang w:val="en-GB"/>
              </w:rPr>
            </w:pPr>
            <w:r>
              <w:rPr>
                <w:rFonts w:ascii="Times New Roman" w:hAnsi="Times New Roman" w:cs="Times New Roman"/>
                <w:color w:val="000000"/>
                <w:sz w:val="20"/>
                <w:szCs w:val="20"/>
                <w:lang w:val="en-GB"/>
              </w:rPr>
              <w:t>(0.165</w:t>
            </w:r>
            <w:r w:rsidR="00F0645B">
              <w:rPr>
                <w:rFonts w:ascii="Times New Roman" w:hAnsi="Times New Roman" w:cs="Times New Roman"/>
                <w:color w:val="000000"/>
                <w:sz w:val="20"/>
                <w:szCs w:val="20"/>
                <w:lang w:val="en-GB"/>
              </w:rPr>
              <w:t>)</w:t>
            </w:r>
          </w:p>
        </w:tc>
      </w:tr>
      <w:tr w:rsidR="00F0645B" w:rsidRPr="0084216D" w:rsidTr="00F0645B">
        <w:trPr>
          <w:trHeight w:val="227"/>
          <w:jc w:val="center"/>
        </w:trPr>
        <w:tc>
          <w:tcPr>
            <w:tcW w:w="3835" w:type="dxa"/>
            <w:shd w:val="clear" w:color="auto" w:fill="auto"/>
          </w:tcPr>
          <w:p w:rsidR="00F0645B" w:rsidRPr="0084216D" w:rsidRDefault="00F0645B" w:rsidP="00726225">
            <w:pPr>
              <w:pStyle w:val="Primorientrocorpodeltesto"/>
              <w:spacing w:after="0"/>
              <w:ind w:firstLine="0"/>
              <w:jc w:val="both"/>
              <w:rPr>
                <w:sz w:val="20"/>
                <w:szCs w:val="20"/>
                <w:lang w:val="en-GB"/>
              </w:rPr>
            </w:pPr>
            <w:r w:rsidRPr="0084216D">
              <w:rPr>
                <w:sz w:val="20"/>
                <w:szCs w:val="20"/>
                <w:lang w:val="en-GB"/>
              </w:rPr>
              <w:t>N</w:t>
            </w:r>
            <w:r w:rsidR="00726225">
              <w:rPr>
                <w:sz w:val="20"/>
                <w:szCs w:val="20"/>
                <w:lang w:val="en-GB"/>
              </w:rPr>
              <w:t>umber of</w:t>
            </w:r>
            <w:r w:rsidRPr="0084216D">
              <w:rPr>
                <w:sz w:val="20"/>
                <w:szCs w:val="20"/>
                <w:lang w:val="en-GB"/>
              </w:rPr>
              <w:t xml:space="preserve"> Transactions after treatment</w:t>
            </w:r>
          </w:p>
        </w:tc>
        <w:tc>
          <w:tcPr>
            <w:tcW w:w="1543" w:type="dxa"/>
            <w:shd w:val="clear" w:color="auto" w:fill="auto"/>
          </w:tcPr>
          <w:p w:rsidR="00F0645B" w:rsidRPr="0084216D" w:rsidRDefault="00F0645B" w:rsidP="00F0645B">
            <w:pPr>
              <w:pStyle w:val="Tabella"/>
              <w:ind w:right="-108"/>
              <w:jc w:val="center"/>
              <w:rPr>
                <w:lang w:val="en-GB"/>
              </w:rPr>
            </w:pPr>
          </w:p>
        </w:tc>
        <w:tc>
          <w:tcPr>
            <w:tcW w:w="1418" w:type="dxa"/>
            <w:shd w:val="clear" w:color="auto" w:fill="auto"/>
          </w:tcPr>
          <w:p w:rsidR="00F0645B" w:rsidRPr="0084216D" w:rsidRDefault="00F0645B" w:rsidP="00F0645B">
            <w:pPr>
              <w:pStyle w:val="Tabella"/>
              <w:ind w:right="-108"/>
              <w:jc w:val="center"/>
              <w:rPr>
                <w:lang w:val="en-GB"/>
              </w:rPr>
            </w:pPr>
          </w:p>
        </w:tc>
        <w:tc>
          <w:tcPr>
            <w:tcW w:w="1839" w:type="dxa"/>
            <w:shd w:val="clear" w:color="auto" w:fill="auto"/>
            <w:vAlign w:val="center"/>
          </w:tcPr>
          <w:p w:rsidR="00F0645B" w:rsidRPr="0084216D" w:rsidRDefault="00225CC4" w:rsidP="00F0645B">
            <w:pPr>
              <w:spacing w:after="0" w:line="240" w:lineRule="auto"/>
              <w:jc w:val="center"/>
              <w:rPr>
                <w:rFonts w:ascii="Times New Roman" w:hAnsi="Times New Roman" w:cs="Times New Roman"/>
                <w:color w:val="000000"/>
                <w:sz w:val="20"/>
                <w:szCs w:val="20"/>
                <w:lang w:val="en-GB"/>
              </w:rPr>
            </w:pPr>
            <w:r>
              <w:rPr>
                <w:rFonts w:ascii="Times New Roman" w:hAnsi="Times New Roman" w:cs="Times New Roman"/>
                <w:color w:val="000000"/>
                <w:sz w:val="20"/>
                <w:szCs w:val="20"/>
                <w:lang w:val="en-GB"/>
              </w:rPr>
              <w:t>22.855</w:t>
            </w:r>
          </w:p>
        </w:tc>
      </w:tr>
      <w:tr w:rsidR="00F0645B" w:rsidRPr="0084216D" w:rsidTr="00F0645B">
        <w:trPr>
          <w:trHeight w:val="227"/>
          <w:jc w:val="center"/>
        </w:trPr>
        <w:tc>
          <w:tcPr>
            <w:tcW w:w="3835" w:type="dxa"/>
            <w:shd w:val="clear" w:color="auto" w:fill="auto"/>
          </w:tcPr>
          <w:p w:rsidR="00F0645B" w:rsidRPr="0084216D" w:rsidRDefault="00F0645B" w:rsidP="00F0645B">
            <w:pPr>
              <w:pStyle w:val="Primorientrocorpodeltesto"/>
              <w:spacing w:after="0"/>
              <w:ind w:firstLine="0"/>
              <w:jc w:val="both"/>
              <w:rPr>
                <w:sz w:val="20"/>
                <w:szCs w:val="20"/>
                <w:lang w:val="en-GB"/>
              </w:rPr>
            </w:pPr>
          </w:p>
        </w:tc>
        <w:tc>
          <w:tcPr>
            <w:tcW w:w="1543" w:type="dxa"/>
            <w:shd w:val="clear" w:color="auto" w:fill="auto"/>
          </w:tcPr>
          <w:p w:rsidR="00F0645B" w:rsidRPr="0084216D" w:rsidRDefault="00F0645B" w:rsidP="00F0645B">
            <w:pPr>
              <w:pStyle w:val="Tabella"/>
              <w:ind w:right="-108"/>
              <w:jc w:val="center"/>
              <w:rPr>
                <w:lang w:val="en-GB"/>
              </w:rPr>
            </w:pPr>
          </w:p>
        </w:tc>
        <w:tc>
          <w:tcPr>
            <w:tcW w:w="1418" w:type="dxa"/>
            <w:shd w:val="clear" w:color="auto" w:fill="auto"/>
          </w:tcPr>
          <w:p w:rsidR="00F0645B" w:rsidRPr="0084216D" w:rsidRDefault="00F0645B" w:rsidP="00F0645B">
            <w:pPr>
              <w:pStyle w:val="Tabella"/>
              <w:ind w:right="-108"/>
              <w:jc w:val="center"/>
              <w:rPr>
                <w:lang w:val="en-GB"/>
              </w:rPr>
            </w:pPr>
          </w:p>
        </w:tc>
        <w:tc>
          <w:tcPr>
            <w:tcW w:w="1839" w:type="dxa"/>
            <w:shd w:val="clear" w:color="auto" w:fill="auto"/>
            <w:vAlign w:val="center"/>
          </w:tcPr>
          <w:p w:rsidR="00F0645B" w:rsidRPr="0084216D" w:rsidRDefault="00225CC4" w:rsidP="00F0645B">
            <w:pPr>
              <w:spacing w:after="0" w:line="240" w:lineRule="auto"/>
              <w:jc w:val="center"/>
              <w:rPr>
                <w:rFonts w:ascii="Times New Roman" w:hAnsi="Times New Roman" w:cs="Times New Roman"/>
                <w:color w:val="000000"/>
                <w:sz w:val="20"/>
                <w:szCs w:val="20"/>
                <w:lang w:val="en-GB"/>
              </w:rPr>
            </w:pPr>
            <w:r>
              <w:rPr>
                <w:rFonts w:ascii="Times New Roman" w:hAnsi="Times New Roman" w:cs="Times New Roman"/>
                <w:color w:val="000000"/>
                <w:sz w:val="20"/>
                <w:szCs w:val="20"/>
                <w:lang w:val="en-GB"/>
              </w:rPr>
              <w:t>(25.466</w:t>
            </w:r>
            <w:r w:rsidR="00F0645B" w:rsidRPr="0084216D">
              <w:rPr>
                <w:rFonts w:ascii="Times New Roman" w:hAnsi="Times New Roman" w:cs="Times New Roman"/>
                <w:color w:val="000000"/>
                <w:sz w:val="20"/>
                <w:szCs w:val="20"/>
                <w:lang w:val="en-GB"/>
              </w:rPr>
              <w:t>)</w:t>
            </w:r>
          </w:p>
        </w:tc>
      </w:tr>
      <w:tr w:rsidR="00F0645B" w:rsidRPr="0084216D" w:rsidTr="00F0645B">
        <w:trPr>
          <w:trHeight w:val="227"/>
          <w:jc w:val="center"/>
        </w:trPr>
        <w:tc>
          <w:tcPr>
            <w:tcW w:w="3835" w:type="dxa"/>
            <w:shd w:val="clear" w:color="auto" w:fill="auto"/>
          </w:tcPr>
          <w:p w:rsidR="00F0645B" w:rsidRPr="0084216D" w:rsidRDefault="003F1DE5" w:rsidP="00F0645B">
            <w:pPr>
              <w:pStyle w:val="Primorientrocorpodeltesto"/>
              <w:spacing w:after="0"/>
              <w:ind w:firstLine="0"/>
              <w:jc w:val="both"/>
              <w:rPr>
                <w:sz w:val="20"/>
                <w:szCs w:val="20"/>
                <w:lang w:val="en-GB"/>
              </w:rPr>
            </w:pPr>
            <w:r>
              <w:rPr>
                <w:sz w:val="20"/>
                <w:szCs w:val="20"/>
                <w:lang w:val="en-GB"/>
              </w:rPr>
              <w:t>Percentage Foreign a</w:t>
            </w:r>
            <w:r w:rsidR="00F0645B">
              <w:rPr>
                <w:sz w:val="20"/>
                <w:szCs w:val="20"/>
                <w:lang w:val="en-GB"/>
              </w:rPr>
              <w:t>fter</w:t>
            </w:r>
            <w:r>
              <w:rPr>
                <w:sz w:val="20"/>
                <w:szCs w:val="20"/>
                <w:lang w:val="en-GB"/>
              </w:rPr>
              <w:t xml:space="preserve"> </w:t>
            </w:r>
            <w:r w:rsidRPr="0084216D">
              <w:rPr>
                <w:sz w:val="20"/>
                <w:szCs w:val="20"/>
                <w:lang w:val="en-GB"/>
              </w:rPr>
              <w:t>treatment</w:t>
            </w:r>
          </w:p>
        </w:tc>
        <w:tc>
          <w:tcPr>
            <w:tcW w:w="1543" w:type="dxa"/>
            <w:shd w:val="clear" w:color="auto" w:fill="auto"/>
          </w:tcPr>
          <w:p w:rsidR="00F0645B" w:rsidRPr="0084216D" w:rsidRDefault="00F0645B" w:rsidP="00F0645B">
            <w:pPr>
              <w:pStyle w:val="Tabella"/>
              <w:ind w:right="-108"/>
              <w:jc w:val="center"/>
              <w:rPr>
                <w:lang w:val="en-GB"/>
              </w:rPr>
            </w:pPr>
          </w:p>
        </w:tc>
        <w:tc>
          <w:tcPr>
            <w:tcW w:w="1418" w:type="dxa"/>
            <w:shd w:val="clear" w:color="auto" w:fill="auto"/>
          </w:tcPr>
          <w:p w:rsidR="00F0645B" w:rsidRPr="0084216D" w:rsidRDefault="00F0645B" w:rsidP="00F0645B">
            <w:pPr>
              <w:pStyle w:val="Tabella"/>
              <w:ind w:right="-108"/>
              <w:jc w:val="center"/>
              <w:rPr>
                <w:lang w:val="en-GB"/>
              </w:rPr>
            </w:pPr>
          </w:p>
        </w:tc>
        <w:tc>
          <w:tcPr>
            <w:tcW w:w="1839" w:type="dxa"/>
            <w:shd w:val="clear" w:color="auto" w:fill="auto"/>
            <w:vAlign w:val="center"/>
          </w:tcPr>
          <w:p w:rsidR="00F0645B" w:rsidRPr="0084216D" w:rsidRDefault="00225CC4" w:rsidP="00F0645B">
            <w:pPr>
              <w:spacing w:after="0" w:line="240" w:lineRule="auto"/>
              <w:jc w:val="center"/>
              <w:rPr>
                <w:rFonts w:ascii="Times New Roman" w:hAnsi="Times New Roman" w:cs="Times New Roman"/>
                <w:color w:val="000000"/>
                <w:sz w:val="20"/>
                <w:szCs w:val="20"/>
                <w:lang w:val="en-GB"/>
              </w:rPr>
            </w:pPr>
            <w:r>
              <w:rPr>
                <w:rFonts w:ascii="Times New Roman" w:hAnsi="Times New Roman" w:cs="Times New Roman"/>
                <w:color w:val="000000"/>
                <w:sz w:val="20"/>
                <w:szCs w:val="20"/>
                <w:lang w:val="en-GB"/>
              </w:rPr>
              <w:t>0.090</w:t>
            </w:r>
          </w:p>
        </w:tc>
      </w:tr>
      <w:tr w:rsidR="00F0645B" w:rsidRPr="0084216D" w:rsidTr="00F0645B">
        <w:trPr>
          <w:trHeight w:val="227"/>
          <w:jc w:val="center"/>
        </w:trPr>
        <w:tc>
          <w:tcPr>
            <w:tcW w:w="3835" w:type="dxa"/>
            <w:shd w:val="clear" w:color="auto" w:fill="auto"/>
          </w:tcPr>
          <w:p w:rsidR="00F0645B" w:rsidRPr="0084216D" w:rsidRDefault="00F0645B" w:rsidP="00F0645B">
            <w:pPr>
              <w:pStyle w:val="Primorientrocorpodeltesto"/>
              <w:spacing w:after="0"/>
              <w:ind w:firstLine="0"/>
              <w:jc w:val="both"/>
              <w:rPr>
                <w:sz w:val="20"/>
                <w:szCs w:val="20"/>
                <w:lang w:val="en-GB"/>
              </w:rPr>
            </w:pPr>
          </w:p>
        </w:tc>
        <w:tc>
          <w:tcPr>
            <w:tcW w:w="1543" w:type="dxa"/>
            <w:shd w:val="clear" w:color="auto" w:fill="auto"/>
          </w:tcPr>
          <w:p w:rsidR="00F0645B" w:rsidRPr="0084216D" w:rsidRDefault="00F0645B" w:rsidP="00F0645B">
            <w:pPr>
              <w:pStyle w:val="Tabella"/>
              <w:ind w:right="-108"/>
              <w:jc w:val="center"/>
              <w:rPr>
                <w:lang w:val="en-GB"/>
              </w:rPr>
            </w:pPr>
          </w:p>
        </w:tc>
        <w:tc>
          <w:tcPr>
            <w:tcW w:w="1418" w:type="dxa"/>
            <w:shd w:val="clear" w:color="auto" w:fill="auto"/>
          </w:tcPr>
          <w:p w:rsidR="00F0645B" w:rsidRPr="0084216D" w:rsidRDefault="00F0645B" w:rsidP="00F0645B">
            <w:pPr>
              <w:pStyle w:val="Tabella"/>
              <w:ind w:right="-108"/>
              <w:jc w:val="center"/>
              <w:rPr>
                <w:lang w:val="en-GB"/>
              </w:rPr>
            </w:pPr>
          </w:p>
        </w:tc>
        <w:tc>
          <w:tcPr>
            <w:tcW w:w="1839" w:type="dxa"/>
            <w:shd w:val="clear" w:color="auto" w:fill="auto"/>
            <w:vAlign w:val="center"/>
          </w:tcPr>
          <w:p w:rsidR="00F0645B" w:rsidRPr="0084216D" w:rsidRDefault="00225CC4" w:rsidP="00F0645B">
            <w:pPr>
              <w:spacing w:after="0" w:line="240" w:lineRule="auto"/>
              <w:jc w:val="center"/>
              <w:rPr>
                <w:rFonts w:ascii="Times New Roman" w:hAnsi="Times New Roman" w:cs="Times New Roman"/>
                <w:color w:val="000000"/>
                <w:sz w:val="20"/>
                <w:szCs w:val="20"/>
                <w:lang w:val="en-GB"/>
              </w:rPr>
            </w:pPr>
            <w:r>
              <w:rPr>
                <w:rFonts w:ascii="Times New Roman" w:hAnsi="Times New Roman" w:cs="Times New Roman"/>
                <w:color w:val="000000"/>
                <w:sz w:val="20"/>
                <w:szCs w:val="20"/>
                <w:lang w:val="en-GB"/>
              </w:rPr>
              <w:t>(0.166</w:t>
            </w:r>
            <w:r w:rsidR="00F0645B">
              <w:rPr>
                <w:rFonts w:ascii="Times New Roman" w:hAnsi="Times New Roman" w:cs="Times New Roman"/>
                <w:color w:val="000000"/>
                <w:sz w:val="20"/>
                <w:szCs w:val="20"/>
                <w:lang w:val="en-GB"/>
              </w:rPr>
              <w:t>)</w:t>
            </w:r>
          </w:p>
        </w:tc>
      </w:tr>
      <w:tr w:rsidR="007171B6" w:rsidRPr="006D65C8" w:rsidTr="00F0645B">
        <w:trPr>
          <w:trHeight w:val="227"/>
          <w:jc w:val="center"/>
        </w:trPr>
        <w:tc>
          <w:tcPr>
            <w:tcW w:w="3835" w:type="dxa"/>
            <w:shd w:val="clear" w:color="auto" w:fill="auto"/>
          </w:tcPr>
          <w:p w:rsidR="007171B6" w:rsidRPr="0084216D" w:rsidRDefault="002510A8" w:rsidP="002510A8">
            <w:pPr>
              <w:pStyle w:val="Primorientrocorpodeltesto"/>
              <w:spacing w:after="0"/>
              <w:ind w:firstLine="0"/>
              <w:jc w:val="both"/>
              <w:rPr>
                <w:sz w:val="20"/>
                <w:szCs w:val="20"/>
                <w:lang w:val="en-GB"/>
              </w:rPr>
            </w:pPr>
            <w:r w:rsidRPr="0092516D">
              <w:rPr>
                <w:sz w:val="20"/>
                <w:szCs w:val="20"/>
                <w:lang w:val="en-GB"/>
              </w:rPr>
              <w:t>Ratio new versus initial portfolio stocks</w:t>
            </w:r>
          </w:p>
        </w:tc>
        <w:tc>
          <w:tcPr>
            <w:tcW w:w="1543" w:type="dxa"/>
            <w:shd w:val="clear" w:color="auto" w:fill="auto"/>
          </w:tcPr>
          <w:p w:rsidR="007171B6" w:rsidRPr="0084216D" w:rsidRDefault="007171B6" w:rsidP="00F0645B">
            <w:pPr>
              <w:pStyle w:val="Tabella"/>
              <w:ind w:right="-108"/>
              <w:jc w:val="center"/>
              <w:rPr>
                <w:lang w:val="en-GB"/>
              </w:rPr>
            </w:pPr>
          </w:p>
        </w:tc>
        <w:tc>
          <w:tcPr>
            <w:tcW w:w="1418" w:type="dxa"/>
            <w:shd w:val="clear" w:color="auto" w:fill="auto"/>
          </w:tcPr>
          <w:p w:rsidR="007171B6" w:rsidRPr="0084216D" w:rsidRDefault="007171B6" w:rsidP="00F0645B">
            <w:pPr>
              <w:pStyle w:val="Tabella"/>
              <w:ind w:right="-108"/>
              <w:jc w:val="center"/>
              <w:rPr>
                <w:lang w:val="en-GB"/>
              </w:rPr>
            </w:pPr>
          </w:p>
        </w:tc>
        <w:tc>
          <w:tcPr>
            <w:tcW w:w="1839" w:type="dxa"/>
            <w:shd w:val="clear" w:color="auto" w:fill="auto"/>
            <w:vAlign w:val="center"/>
          </w:tcPr>
          <w:p w:rsidR="007171B6" w:rsidRDefault="0092516D" w:rsidP="00F0645B">
            <w:pPr>
              <w:spacing w:after="0" w:line="240" w:lineRule="auto"/>
              <w:jc w:val="center"/>
              <w:rPr>
                <w:rFonts w:ascii="Times New Roman" w:hAnsi="Times New Roman" w:cs="Times New Roman"/>
                <w:color w:val="000000"/>
                <w:sz w:val="20"/>
                <w:szCs w:val="20"/>
                <w:lang w:val="en-GB"/>
              </w:rPr>
            </w:pPr>
            <w:r>
              <w:rPr>
                <w:rFonts w:ascii="Times New Roman" w:hAnsi="Times New Roman" w:cs="Times New Roman"/>
                <w:color w:val="000000"/>
                <w:sz w:val="20"/>
                <w:szCs w:val="20"/>
                <w:lang w:val="en-GB"/>
              </w:rPr>
              <w:t>1.872</w:t>
            </w:r>
          </w:p>
        </w:tc>
      </w:tr>
      <w:tr w:rsidR="007171B6" w:rsidRPr="006D65C8" w:rsidTr="00F0645B">
        <w:trPr>
          <w:trHeight w:val="227"/>
          <w:jc w:val="center"/>
        </w:trPr>
        <w:tc>
          <w:tcPr>
            <w:tcW w:w="3835" w:type="dxa"/>
            <w:shd w:val="clear" w:color="auto" w:fill="auto"/>
          </w:tcPr>
          <w:p w:rsidR="007171B6" w:rsidRPr="0084216D" w:rsidRDefault="007171B6" w:rsidP="00F0645B">
            <w:pPr>
              <w:pStyle w:val="Primorientrocorpodeltesto"/>
              <w:spacing w:after="0"/>
              <w:ind w:firstLine="0"/>
              <w:jc w:val="both"/>
              <w:rPr>
                <w:sz w:val="20"/>
                <w:szCs w:val="20"/>
                <w:lang w:val="en-GB"/>
              </w:rPr>
            </w:pPr>
          </w:p>
        </w:tc>
        <w:tc>
          <w:tcPr>
            <w:tcW w:w="1543" w:type="dxa"/>
            <w:shd w:val="clear" w:color="auto" w:fill="auto"/>
          </w:tcPr>
          <w:p w:rsidR="007171B6" w:rsidRPr="0084216D" w:rsidRDefault="007171B6" w:rsidP="00F0645B">
            <w:pPr>
              <w:pStyle w:val="Tabella"/>
              <w:ind w:right="-108"/>
              <w:jc w:val="center"/>
              <w:rPr>
                <w:lang w:val="en-GB"/>
              </w:rPr>
            </w:pPr>
          </w:p>
        </w:tc>
        <w:tc>
          <w:tcPr>
            <w:tcW w:w="1418" w:type="dxa"/>
            <w:shd w:val="clear" w:color="auto" w:fill="auto"/>
          </w:tcPr>
          <w:p w:rsidR="007171B6" w:rsidRPr="0084216D" w:rsidRDefault="007171B6" w:rsidP="00F0645B">
            <w:pPr>
              <w:pStyle w:val="Tabella"/>
              <w:ind w:right="-108"/>
              <w:jc w:val="center"/>
              <w:rPr>
                <w:lang w:val="en-GB"/>
              </w:rPr>
            </w:pPr>
          </w:p>
        </w:tc>
        <w:tc>
          <w:tcPr>
            <w:tcW w:w="1839" w:type="dxa"/>
            <w:shd w:val="clear" w:color="auto" w:fill="auto"/>
            <w:vAlign w:val="center"/>
          </w:tcPr>
          <w:p w:rsidR="007171B6" w:rsidRDefault="0092516D" w:rsidP="00F0645B">
            <w:pPr>
              <w:spacing w:after="0" w:line="240" w:lineRule="auto"/>
              <w:jc w:val="center"/>
              <w:rPr>
                <w:rFonts w:ascii="Times New Roman" w:hAnsi="Times New Roman" w:cs="Times New Roman"/>
                <w:color w:val="000000"/>
                <w:sz w:val="20"/>
                <w:szCs w:val="20"/>
                <w:lang w:val="en-GB"/>
              </w:rPr>
            </w:pPr>
            <w:r>
              <w:rPr>
                <w:rFonts w:ascii="Times New Roman" w:hAnsi="Times New Roman" w:cs="Times New Roman"/>
                <w:color w:val="000000"/>
                <w:sz w:val="20"/>
                <w:szCs w:val="20"/>
                <w:lang w:val="en-GB"/>
              </w:rPr>
              <w:t>(2.059)</w:t>
            </w:r>
          </w:p>
        </w:tc>
      </w:tr>
      <w:tr w:rsidR="00F0645B" w:rsidRPr="0084216D" w:rsidTr="00F0645B">
        <w:trPr>
          <w:trHeight w:val="242"/>
          <w:jc w:val="center"/>
        </w:trPr>
        <w:tc>
          <w:tcPr>
            <w:tcW w:w="3835" w:type="dxa"/>
            <w:tcBorders>
              <w:top w:val="single" w:sz="4" w:space="0" w:color="auto"/>
              <w:bottom w:val="double" w:sz="4" w:space="0" w:color="auto"/>
            </w:tcBorders>
            <w:shd w:val="clear" w:color="auto" w:fill="auto"/>
          </w:tcPr>
          <w:p w:rsidR="00F0645B" w:rsidRPr="0084216D" w:rsidRDefault="00F0645B" w:rsidP="00F0645B">
            <w:pPr>
              <w:pStyle w:val="Tabella"/>
              <w:ind w:right="-67"/>
              <w:jc w:val="both"/>
              <w:rPr>
                <w:lang w:val="en-GB"/>
              </w:rPr>
            </w:pPr>
            <w:r w:rsidRPr="0084216D">
              <w:rPr>
                <w:lang w:val="en-GB"/>
              </w:rPr>
              <w:t>Observations</w:t>
            </w:r>
          </w:p>
        </w:tc>
        <w:tc>
          <w:tcPr>
            <w:tcW w:w="1543" w:type="dxa"/>
            <w:tcBorders>
              <w:top w:val="single" w:sz="4" w:space="0" w:color="auto"/>
              <w:bottom w:val="double" w:sz="4" w:space="0" w:color="auto"/>
            </w:tcBorders>
            <w:shd w:val="clear" w:color="auto" w:fill="auto"/>
          </w:tcPr>
          <w:p w:rsidR="00F0645B" w:rsidRPr="0084216D" w:rsidRDefault="007062FD" w:rsidP="00F0645B">
            <w:pPr>
              <w:pStyle w:val="Tabella"/>
              <w:ind w:right="-108"/>
              <w:jc w:val="center"/>
              <w:rPr>
                <w:lang w:val="en-GB"/>
              </w:rPr>
            </w:pPr>
            <w:r>
              <w:rPr>
                <w:lang w:val="en-GB"/>
              </w:rPr>
              <w:t>295</w:t>
            </w:r>
          </w:p>
        </w:tc>
        <w:tc>
          <w:tcPr>
            <w:tcW w:w="1418" w:type="dxa"/>
            <w:tcBorders>
              <w:top w:val="single" w:sz="4" w:space="0" w:color="auto"/>
              <w:bottom w:val="double" w:sz="4" w:space="0" w:color="auto"/>
            </w:tcBorders>
            <w:shd w:val="clear" w:color="auto" w:fill="auto"/>
            <w:vAlign w:val="center"/>
          </w:tcPr>
          <w:p w:rsidR="00F0645B" w:rsidRPr="0084216D" w:rsidRDefault="00F0645B" w:rsidP="00F0645B">
            <w:pPr>
              <w:spacing w:after="0" w:line="240" w:lineRule="auto"/>
              <w:jc w:val="center"/>
              <w:rPr>
                <w:rFonts w:ascii="Times New Roman" w:hAnsi="Times New Roman" w:cs="Times New Roman"/>
                <w:color w:val="000000"/>
                <w:sz w:val="20"/>
                <w:szCs w:val="20"/>
                <w:lang w:val="en-GB"/>
              </w:rPr>
            </w:pPr>
            <w:r w:rsidRPr="0084216D">
              <w:rPr>
                <w:rFonts w:ascii="Times New Roman" w:hAnsi="Times New Roman" w:cs="Times New Roman"/>
                <w:color w:val="000000"/>
                <w:sz w:val="20"/>
                <w:szCs w:val="20"/>
                <w:lang w:val="en-GB"/>
              </w:rPr>
              <w:t>230</w:t>
            </w:r>
          </w:p>
        </w:tc>
        <w:tc>
          <w:tcPr>
            <w:tcW w:w="1839" w:type="dxa"/>
            <w:tcBorders>
              <w:top w:val="single" w:sz="4" w:space="0" w:color="auto"/>
              <w:bottom w:val="double" w:sz="4" w:space="0" w:color="auto"/>
            </w:tcBorders>
            <w:shd w:val="clear" w:color="auto" w:fill="auto"/>
            <w:vAlign w:val="center"/>
          </w:tcPr>
          <w:p w:rsidR="00F0645B" w:rsidRPr="0084216D" w:rsidRDefault="00225CC4" w:rsidP="00F0645B">
            <w:pPr>
              <w:spacing w:after="0" w:line="240" w:lineRule="auto"/>
              <w:jc w:val="center"/>
              <w:rPr>
                <w:rFonts w:ascii="Times New Roman" w:hAnsi="Times New Roman" w:cs="Times New Roman"/>
                <w:color w:val="000000"/>
                <w:sz w:val="20"/>
                <w:szCs w:val="20"/>
                <w:lang w:val="en-GB"/>
              </w:rPr>
            </w:pPr>
            <w:r>
              <w:rPr>
                <w:rFonts w:ascii="Times New Roman" w:hAnsi="Times New Roman" w:cs="Times New Roman"/>
                <w:color w:val="000000"/>
                <w:sz w:val="20"/>
                <w:szCs w:val="20"/>
                <w:lang w:val="en-GB"/>
              </w:rPr>
              <w:t>193</w:t>
            </w:r>
          </w:p>
        </w:tc>
      </w:tr>
    </w:tbl>
    <w:p w:rsidR="00F0645B" w:rsidRPr="0084216D" w:rsidRDefault="00F0645B" w:rsidP="00F0645B">
      <w:pPr>
        <w:pStyle w:val="Tabella"/>
        <w:ind w:left="426" w:right="423" w:hanging="426"/>
        <w:jc w:val="both"/>
        <w:rPr>
          <w:lang w:val="en-GB"/>
        </w:rPr>
      </w:pPr>
      <w:r w:rsidRPr="0084216D">
        <w:rPr>
          <w:lang w:val="en-GB"/>
        </w:rPr>
        <w:t xml:space="preserve">            Notes: Standard Deviations are reported in parentheses. </w:t>
      </w:r>
    </w:p>
    <w:p w:rsidR="00F0645B" w:rsidRPr="0084216D" w:rsidRDefault="00F0645B" w:rsidP="00F0645B">
      <w:pPr>
        <w:pStyle w:val="Tabella"/>
        <w:ind w:left="426" w:right="423" w:hanging="426"/>
        <w:jc w:val="both"/>
        <w:rPr>
          <w:lang w:val="en-GB"/>
        </w:rPr>
      </w:pPr>
    </w:p>
    <w:p w:rsidR="00F0645B" w:rsidRPr="0084216D" w:rsidRDefault="00F0645B" w:rsidP="00F0645B">
      <w:pPr>
        <w:pStyle w:val="Tabella"/>
        <w:ind w:left="426" w:right="423" w:hanging="426"/>
        <w:jc w:val="both"/>
        <w:rPr>
          <w:lang w:val="en-GB"/>
        </w:rPr>
      </w:pPr>
    </w:p>
    <w:p w:rsidR="00F52640" w:rsidRPr="0084216D" w:rsidRDefault="00F52640" w:rsidP="00F52640">
      <w:pPr>
        <w:pStyle w:val="Corpotesto"/>
        <w:spacing w:after="0" w:line="360" w:lineRule="auto"/>
        <w:ind w:firstLine="567"/>
        <w:jc w:val="both"/>
        <w:rPr>
          <w:rFonts w:ascii="Times New Roman" w:eastAsia="Times New Roman" w:hAnsi="Times New Roman" w:cs="Times New Roman"/>
          <w:lang w:val="en-GB" w:eastAsia="it-IT"/>
        </w:rPr>
      </w:pPr>
      <w:r w:rsidRPr="0084216D">
        <w:rPr>
          <w:rFonts w:ascii="Times New Roman" w:eastAsia="Times New Roman" w:hAnsi="Times New Roman" w:cs="Times New Roman"/>
          <w:lang w:val="en-GB" w:eastAsia="it-IT"/>
        </w:rPr>
        <w:t xml:space="preserve">As for their social background, </w:t>
      </w:r>
      <w:r>
        <w:rPr>
          <w:rFonts w:ascii="Times New Roman" w:eastAsia="Times New Roman" w:hAnsi="Times New Roman" w:cs="Times New Roman"/>
          <w:lang w:val="en-GB" w:eastAsia="it-IT"/>
        </w:rPr>
        <w:t xml:space="preserve">about </w:t>
      </w:r>
      <w:r w:rsidRPr="0084216D">
        <w:rPr>
          <w:rFonts w:ascii="Times New Roman" w:eastAsia="Times New Roman" w:hAnsi="Times New Roman" w:cs="Times New Roman"/>
          <w:lang w:val="en-GB" w:eastAsia="it-IT"/>
        </w:rPr>
        <w:t xml:space="preserve">49% of enrolled students </w:t>
      </w:r>
      <w:r>
        <w:rPr>
          <w:rFonts w:ascii="Times New Roman" w:eastAsia="Times New Roman" w:hAnsi="Times New Roman" w:cs="Times New Roman"/>
          <w:lang w:val="en-GB" w:eastAsia="it-IT"/>
        </w:rPr>
        <w:t xml:space="preserve">and </w:t>
      </w:r>
      <w:r w:rsidRPr="0084216D">
        <w:rPr>
          <w:rFonts w:ascii="Times New Roman" w:eastAsia="Times New Roman" w:hAnsi="Times New Roman" w:cs="Times New Roman"/>
          <w:lang w:val="en-GB" w:eastAsia="it-IT"/>
        </w:rPr>
        <w:t>students actually negotiating on the virtual platform are resident in the same area in which the University is located (</w:t>
      </w:r>
      <w:r w:rsidRPr="0084216D">
        <w:rPr>
          <w:rFonts w:ascii="Times New Roman" w:eastAsia="Times New Roman" w:hAnsi="Times New Roman" w:cs="Times New Roman"/>
          <w:i/>
          <w:lang w:val="en-GB" w:eastAsia="it-IT"/>
        </w:rPr>
        <w:t>Same Area</w:t>
      </w:r>
      <w:r w:rsidRPr="0084216D">
        <w:rPr>
          <w:rFonts w:ascii="Times New Roman" w:eastAsia="Times New Roman" w:hAnsi="Times New Roman" w:cs="Times New Roman"/>
          <w:lang w:val="en-GB" w:eastAsia="it-IT"/>
        </w:rPr>
        <w:t xml:space="preserve"> is a dummy equal to one for students coming from the province of Cosenza and 0 otherwise), while this percentage decreases to about 47% in the other </w:t>
      </w:r>
      <w:r>
        <w:rPr>
          <w:rFonts w:ascii="Times New Roman" w:eastAsia="Times New Roman" w:hAnsi="Times New Roman" w:cs="Times New Roman"/>
          <w:lang w:val="en-GB" w:eastAsia="it-IT"/>
        </w:rPr>
        <w:t>subsample</w:t>
      </w:r>
      <w:r w:rsidRPr="0084216D">
        <w:rPr>
          <w:rFonts w:ascii="Times New Roman" w:eastAsia="Times New Roman" w:hAnsi="Times New Roman" w:cs="Times New Roman"/>
          <w:lang w:val="en-GB" w:eastAsia="it-IT"/>
        </w:rPr>
        <w:t xml:space="preserve"> of students. On average, students’ fathers have studied for 11 and half years in all the three subsamples. </w:t>
      </w:r>
    </w:p>
    <w:p w:rsidR="00D96C45" w:rsidRPr="0084216D" w:rsidRDefault="00D96C45" w:rsidP="00D96C45">
      <w:pPr>
        <w:pStyle w:val="Corpotesto"/>
        <w:spacing w:after="0" w:line="360" w:lineRule="auto"/>
        <w:ind w:firstLine="567"/>
        <w:jc w:val="both"/>
        <w:rPr>
          <w:rFonts w:ascii="Times New Roman" w:eastAsia="Times New Roman" w:hAnsi="Times New Roman" w:cs="Times New Roman"/>
          <w:lang w:val="en-GB" w:eastAsia="it-IT"/>
        </w:rPr>
      </w:pPr>
      <w:r w:rsidRPr="0084216D">
        <w:rPr>
          <w:rFonts w:ascii="Times New Roman" w:eastAsia="Times New Roman" w:hAnsi="Times New Roman" w:cs="Times New Roman"/>
          <w:lang w:val="en-GB" w:eastAsia="it-IT"/>
        </w:rPr>
        <w:t>Finally, students enrolled in the academic year 2015-2016 represent about 42% of students attending the course and joi</w:t>
      </w:r>
      <w:r>
        <w:rPr>
          <w:rFonts w:ascii="Times New Roman" w:eastAsia="Times New Roman" w:hAnsi="Times New Roman" w:cs="Times New Roman"/>
          <w:lang w:val="en-GB" w:eastAsia="it-IT"/>
        </w:rPr>
        <w:t>ning Borsa Virtuale and about 41</w:t>
      </w:r>
      <w:r w:rsidRPr="0084216D">
        <w:rPr>
          <w:rFonts w:ascii="Times New Roman" w:eastAsia="Times New Roman" w:hAnsi="Times New Roman" w:cs="Times New Roman"/>
          <w:lang w:val="en-GB" w:eastAsia="it-IT"/>
        </w:rPr>
        <w:t>% of students actually negotiating on the virtual platform. The remaining students enrolled in the academic year 2014-2015.</w:t>
      </w:r>
    </w:p>
    <w:p w:rsidR="00D96C45" w:rsidRPr="0084216D" w:rsidRDefault="00D96C45" w:rsidP="00D96C45">
      <w:pPr>
        <w:pStyle w:val="Corpotesto"/>
        <w:spacing w:after="0" w:line="360" w:lineRule="auto"/>
        <w:ind w:firstLine="567"/>
        <w:jc w:val="both"/>
        <w:rPr>
          <w:rFonts w:ascii="Times New Roman" w:eastAsia="Times New Roman" w:hAnsi="Times New Roman" w:cs="Times New Roman"/>
          <w:lang w:val="en-GB" w:eastAsia="it-IT"/>
        </w:rPr>
      </w:pPr>
      <w:r w:rsidRPr="0084216D">
        <w:rPr>
          <w:rFonts w:ascii="Times New Roman" w:eastAsia="Times New Roman" w:hAnsi="Times New Roman" w:cs="Times New Roman"/>
          <w:lang w:val="en-GB" w:eastAsia="it-IT"/>
        </w:rPr>
        <w:t xml:space="preserve">For students actually negotiating on Borsa Virtuale, we report also mean and standard deviation of our main outcome variable, </w:t>
      </w:r>
      <w:r w:rsidRPr="003A67DB">
        <w:rPr>
          <w:rFonts w:ascii="Times New Roman" w:eastAsia="Times New Roman" w:hAnsi="Times New Roman" w:cs="Times New Roman"/>
          <w:i/>
          <w:lang w:val="en-GB" w:eastAsia="it-IT"/>
        </w:rPr>
        <w:t>Performance</w:t>
      </w:r>
      <w:r>
        <w:rPr>
          <w:rFonts w:ascii="Times New Roman" w:eastAsia="Times New Roman" w:hAnsi="Times New Roman" w:cs="Times New Roman"/>
          <w:lang w:val="en-GB" w:eastAsia="it-IT"/>
        </w:rPr>
        <w:t>, computed as the</w:t>
      </w:r>
      <w:r w:rsidRPr="003A67DB">
        <w:rPr>
          <w:rFonts w:ascii="Times New Roman" w:eastAsia="Times New Roman" w:hAnsi="Times New Roman" w:cs="Times New Roman"/>
          <w:lang w:val="en-GB" w:eastAsia="it-IT"/>
        </w:rPr>
        <w:t xml:space="preserve"> ratio of the algebraic sum of all profits and losses experienced by the portfolio over the timespan allowed for negotiations to capital invested</w:t>
      </w:r>
      <w:r w:rsidRPr="0084216D">
        <w:rPr>
          <w:rFonts w:ascii="Times New Roman" w:eastAsia="Times New Roman" w:hAnsi="Times New Roman" w:cs="Times New Roman"/>
          <w:lang w:val="en-GB" w:eastAsia="it-IT"/>
        </w:rPr>
        <w:t>. On average, the performance of students’ portfolio is negative and equal to -</w:t>
      </w:r>
      <w:r>
        <w:rPr>
          <w:rFonts w:ascii="Times New Roman" w:eastAsia="Times New Roman" w:hAnsi="Times New Roman" w:cs="Times New Roman"/>
          <w:lang w:val="en-GB" w:eastAsia="it-IT"/>
        </w:rPr>
        <w:t>2.1</w:t>
      </w:r>
      <w:r w:rsidRPr="0084216D">
        <w:rPr>
          <w:rFonts w:ascii="Times New Roman" w:eastAsia="Times New Roman" w:hAnsi="Times New Roman" w:cs="Times New Roman"/>
          <w:lang w:val="en-GB" w:eastAsia="it-IT"/>
        </w:rPr>
        <w:t>%.</w:t>
      </w:r>
      <w:r>
        <w:rPr>
          <w:rFonts w:ascii="Times New Roman" w:eastAsia="Times New Roman" w:hAnsi="Times New Roman" w:cs="Times New Roman"/>
          <w:lang w:val="en-GB" w:eastAsia="it-IT"/>
        </w:rPr>
        <w:t xml:space="preserve"> We have also computed the performance of portfolios at the moment of randomization (to consider this variable for the random assignment to treatment and control group). </w:t>
      </w:r>
      <w:r w:rsidRPr="004F53A1">
        <w:rPr>
          <w:rFonts w:ascii="Times New Roman" w:eastAsia="Times New Roman" w:hAnsi="Times New Roman" w:cs="Times New Roman"/>
          <w:i/>
          <w:lang w:val="en-GB" w:eastAsia="it-IT"/>
        </w:rPr>
        <w:t>Performance before treatment</w:t>
      </w:r>
      <w:r>
        <w:rPr>
          <w:rFonts w:ascii="Times New Roman" w:eastAsia="Times New Roman" w:hAnsi="Times New Roman" w:cs="Times New Roman"/>
          <w:lang w:val="en-GB" w:eastAsia="it-IT"/>
        </w:rPr>
        <w:t xml:space="preserve"> is more negative and equal to -3.6</w:t>
      </w:r>
      <w:r w:rsidRPr="0084216D">
        <w:rPr>
          <w:rFonts w:ascii="Times New Roman" w:eastAsia="Times New Roman" w:hAnsi="Times New Roman" w:cs="Times New Roman"/>
          <w:lang w:val="en-GB" w:eastAsia="it-IT"/>
        </w:rPr>
        <w:t>%</w:t>
      </w:r>
      <w:r>
        <w:rPr>
          <w:rFonts w:ascii="Times New Roman" w:eastAsia="Times New Roman" w:hAnsi="Times New Roman" w:cs="Times New Roman"/>
          <w:lang w:val="en-GB" w:eastAsia="it-IT"/>
        </w:rPr>
        <w:t>.</w:t>
      </w:r>
    </w:p>
    <w:p w:rsidR="00D96C45" w:rsidRDefault="00D96C45" w:rsidP="00D96C45">
      <w:pPr>
        <w:pStyle w:val="Corpotesto"/>
        <w:spacing w:after="0" w:line="360" w:lineRule="auto"/>
        <w:ind w:firstLine="567"/>
        <w:jc w:val="both"/>
        <w:rPr>
          <w:rFonts w:ascii="Times New Roman" w:eastAsia="Times New Roman" w:hAnsi="Times New Roman" w:cs="Times New Roman"/>
          <w:lang w:val="en-GB" w:eastAsia="it-IT"/>
        </w:rPr>
      </w:pPr>
      <w:r w:rsidRPr="0084216D">
        <w:rPr>
          <w:rFonts w:ascii="Times New Roman" w:eastAsia="Times New Roman" w:hAnsi="Times New Roman" w:cs="Times New Roman"/>
          <w:lang w:val="en-GB" w:eastAsia="it-IT"/>
        </w:rPr>
        <w:t>Since a better performance is the sum of different behaviours and strategies, we identify three objective measures of students’ trading activity: the number of transactions</w:t>
      </w:r>
      <w:r>
        <w:rPr>
          <w:rFonts w:ascii="Times New Roman" w:eastAsia="Times New Roman" w:hAnsi="Times New Roman" w:cs="Times New Roman"/>
          <w:lang w:val="en-GB" w:eastAsia="it-IT"/>
        </w:rPr>
        <w:t>, representing an indicator of trading frequency;</w:t>
      </w:r>
      <w:r w:rsidRPr="0084216D">
        <w:rPr>
          <w:rFonts w:ascii="Times New Roman" w:eastAsia="Times New Roman" w:hAnsi="Times New Roman" w:cs="Times New Roman"/>
          <w:lang w:val="en-GB" w:eastAsia="it-IT"/>
        </w:rPr>
        <w:t xml:space="preserve"> </w:t>
      </w:r>
      <w:r>
        <w:rPr>
          <w:rFonts w:ascii="Times New Roman" w:eastAsia="Times New Roman" w:hAnsi="Times New Roman" w:cs="Times New Roman"/>
          <w:lang w:val="en-GB" w:eastAsia="it-IT"/>
        </w:rPr>
        <w:t xml:space="preserve">the </w:t>
      </w:r>
      <w:r w:rsidRPr="00171E89">
        <w:rPr>
          <w:rFonts w:ascii="Times New Roman" w:eastAsia="Times New Roman" w:hAnsi="Times New Roman" w:cs="Times New Roman"/>
          <w:lang w:val="en-GB" w:eastAsia="it-IT"/>
        </w:rPr>
        <w:t xml:space="preserve">percentage of the portfolio value invested in foreign </w:t>
      </w:r>
      <w:r>
        <w:rPr>
          <w:rFonts w:ascii="Times New Roman" w:eastAsia="Times New Roman" w:hAnsi="Times New Roman" w:cs="Times New Roman"/>
          <w:lang w:val="en-GB" w:eastAsia="it-IT"/>
        </w:rPr>
        <w:t xml:space="preserve">stocks, representing an indicator of home bias, </w:t>
      </w:r>
      <w:r w:rsidRPr="00171E89">
        <w:rPr>
          <w:rFonts w:ascii="Times New Roman" w:eastAsia="Times New Roman" w:hAnsi="Times New Roman" w:cs="Times New Roman"/>
          <w:lang w:val="en-GB" w:eastAsia="it-IT"/>
        </w:rPr>
        <w:t xml:space="preserve">and </w:t>
      </w:r>
      <w:r>
        <w:rPr>
          <w:rFonts w:ascii="Times New Roman" w:eastAsia="Times New Roman" w:hAnsi="Times New Roman" w:cs="Times New Roman"/>
          <w:lang w:val="en-GB" w:eastAsia="it-IT"/>
        </w:rPr>
        <w:t xml:space="preserve">the </w:t>
      </w:r>
      <w:r w:rsidRPr="00171E89">
        <w:rPr>
          <w:rFonts w:ascii="Times New Roman" w:eastAsia="Times New Roman" w:hAnsi="Times New Roman" w:cs="Times New Roman"/>
          <w:lang w:val="en-GB" w:eastAsia="it-IT"/>
        </w:rPr>
        <w:t xml:space="preserve">ratio </w:t>
      </w:r>
      <w:r>
        <w:rPr>
          <w:rFonts w:ascii="Times New Roman" w:eastAsia="Times New Roman" w:hAnsi="Times New Roman" w:cs="Times New Roman"/>
          <w:lang w:val="en-GB" w:eastAsia="it-IT"/>
        </w:rPr>
        <w:t xml:space="preserve">of </w:t>
      </w:r>
      <w:r w:rsidRPr="00171E89">
        <w:rPr>
          <w:rFonts w:ascii="Times New Roman" w:eastAsia="Times New Roman" w:hAnsi="Times New Roman" w:cs="Times New Roman"/>
          <w:lang w:val="en-GB" w:eastAsia="it-IT"/>
        </w:rPr>
        <w:t xml:space="preserve">new </w:t>
      </w:r>
      <w:r>
        <w:rPr>
          <w:rFonts w:ascii="Times New Roman" w:eastAsia="Times New Roman" w:hAnsi="Times New Roman" w:cs="Times New Roman"/>
          <w:lang w:val="en-GB" w:eastAsia="it-IT"/>
        </w:rPr>
        <w:t xml:space="preserve">stocks </w:t>
      </w:r>
      <w:r w:rsidRPr="00171E89">
        <w:rPr>
          <w:rFonts w:ascii="Times New Roman" w:eastAsia="Times New Roman" w:hAnsi="Times New Roman" w:cs="Times New Roman"/>
          <w:lang w:val="en-GB" w:eastAsia="it-IT"/>
        </w:rPr>
        <w:t>versus stocks</w:t>
      </w:r>
      <w:r>
        <w:rPr>
          <w:rFonts w:ascii="Times New Roman" w:eastAsia="Times New Roman" w:hAnsi="Times New Roman" w:cs="Times New Roman"/>
          <w:lang w:val="en-GB" w:eastAsia="it-IT"/>
        </w:rPr>
        <w:t xml:space="preserve"> already traded before the treatment, representing an indicator of</w:t>
      </w:r>
      <w:r w:rsidRPr="002D4311">
        <w:rPr>
          <w:rFonts w:ascii="Times New Roman" w:eastAsia="Times New Roman" w:hAnsi="Times New Roman" w:cs="Times New Roman"/>
          <w:lang w:val="en-GB" w:eastAsia="it-IT"/>
        </w:rPr>
        <w:t xml:space="preserve"> </w:t>
      </w:r>
      <w:r w:rsidRPr="00171E89">
        <w:rPr>
          <w:rFonts w:ascii="Times New Roman" w:eastAsia="Times New Roman" w:hAnsi="Times New Roman" w:cs="Times New Roman"/>
          <w:lang w:val="en-GB" w:eastAsia="it-IT"/>
        </w:rPr>
        <w:t>status quo bias</w:t>
      </w:r>
      <w:r w:rsidRPr="0084216D">
        <w:rPr>
          <w:rFonts w:ascii="Times New Roman" w:eastAsia="Times New Roman" w:hAnsi="Times New Roman" w:cs="Times New Roman"/>
          <w:lang w:val="en-GB" w:eastAsia="it-IT"/>
        </w:rPr>
        <w:t xml:space="preserve">. On average students make about </w:t>
      </w:r>
      <w:r>
        <w:rPr>
          <w:rFonts w:ascii="Times New Roman" w:eastAsia="Times New Roman" w:hAnsi="Times New Roman" w:cs="Times New Roman"/>
          <w:lang w:val="en-GB" w:eastAsia="it-IT"/>
        </w:rPr>
        <w:t>30</w:t>
      </w:r>
      <w:r w:rsidRPr="0084216D">
        <w:rPr>
          <w:rFonts w:ascii="Times New Roman" w:eastAsia="Times New Roman" w:hAnsi="Times New Roman" w:cs="Times New Roman"/>
          <w:lang w:val="en-GB" w:eastAsia="it-IT"/>
        </w:rPr>
        <w:t xml:space="preserve"> transactions before the treatment and about 2</w:t>
      </w:r>
      <w:r>
        <w:rPr>
          <w:rFonts w:ascii="Times New Roman" w:eastAsia="Times New Roman" w:hAnsi="Times New Roman" w:cs="Times New Roman"/>
          <w:lang w:val="en-GB" w:eastAsia="it-IT"/>
        </w:rPr>
        <w:t>2</w:t>
      </w:r>
      <w:r w:rsidRPr="0084216D">
        <w:rPr>
          <w:rFonts w:ascii="Times New Roman" w:eastAsia="Times New Roman" w:hAnsi="Times New Roman" w:cs="Times New Roman"/>
          <w:lang w:val="en-GB" w:eastAsia="it-IT"/>
        </w:rPr>
        <w:t xml:space="preserve"> after it. </w:t>
      </w:r>
      <w:r>
        <w:rPr>
          <w:rFonts w:ascii="Times New Roman" w:eastAsia="Times New Roman" w:hAnsi="Times New Roman" w:cs="Times New Roman"/>
          <w:lang w:val="en-GB" w:eastAsia="it-IT"/>
        </w:rPr>
        <w:t>The percentage of the portfolio value invested i</w:t>
      </w:r>
      <w:r w:rsidRPr="0084216D">
        <w:rPr>
          <w:rFonts w:ascii="Times New Roman" w:eastAsia="Times New Roman" w:hAnsi="Times New Roman" w:cs="Times New Roman"/>
          <w:lang w:val="en-GB" w:eastAsia="it-IT"/>
        </w:rPr>
        <w:t>n foreign stocks</w:t>
      </w:r>
      <w:r>
        <w:rPr>
          <w:rFonts w:ascii="Times New Roman" w:eastAsia="Times New Roman" w:hAnsi="Times New Roman" w:cs="Times New Roman"/>
          <w:lang w:val="en-GB" w:eastAsia="it-IT"/>
        </w:rPr>
        <w:t xml:space="preserve"> raises from 8.4% before the treatment to about 9% after the implementation of the treatment. Finally, the ratio of new stocks on stocks already present </w:t>
      </w:r>
      <w:r w:rsidRPr="00BA7850">
        <w:rPr>
          <w:rFonts w:ascii="Times New Roman" w:eastAsia="Times New Roman" w:hAnsi="Times New Roman" w:cs="Times New Roman"/>
          <w:lang w:val="en-GB" w:eastAsia="it-IT"/>
        </w:rPr>
        <w:t>in the portfolio</w:t>
      </w:r>
      <w:r>
        <w:rPr>
          <w:rFonts w:ascii="Times New Roman" w:eastAsia="Times New Roman" w:hAnsi="Times New Roman" w:cs="Times New Roman"/>
          <w:lang w:val="en-GB" w:eastAsia="it-IT"/>
        </w:rPr>
        <w:t xml:space="preserve"> created during the period before the treatment is on average 1.87. </w:t>
      </w:r>
    </w:p>
    <w:p w:rsidR="00ED466D" w:rsidRDefault="00F0645B" w:rsidP="00ED466D">
      <w:pPr>
        <w:pStyle w:val="Corpotesto"/>
        <w:spacing w:after="0" w:line="360" w:lineRule="auto"/>
        <w:ind w:firstLine="567"/>
        <w:jc w:val="both"/>
        <w:rPr>
          <w:rFonts w:ascii="Times New Roman" w:eastAsia="Times New Roman" w:hAnsi="Times New Roman" w:cs="Times New Roman"/>
          <w:lang w:val="en-GB" w:eastAsia="it-IT"/>
        </w:rPr>
      </w:pPr>
      <w:r w:rsidRPr="0084216D">
        <w:rPr>
          <w:rFonts w:ascii="Times New Roman" w:eastAsia="Times New Roman" w:hAnsi="Times New Roman" w:cs="Times New Roman"/>
          <w:lang w:val="en-GB" w:eastAsia="it-IT"/>
        </w:rPr>
        <w:t xml:space="preserve">To investigate the effect produced by the message reminding of the existence of behavioural biases while trading, we need comparable individuals in the treatment and control groups. </w:t>
      </w:r>
      <w:r w:rsidR="00ED466D" w:rsidRPr="00ED466D">
        <w:rPr>
          <w:rFonts w:ascii="Times New Roman" w:eastAsia="Times New Roman" w:hAnsi="Times New Roman" w:cs="Times New Roman"/>
          <w:lang w:val="en-GB" w:eastAsia="it-IT"/>
        </w:rPr>
        <w:t>At this aim, students joining the financial trading activity and actually negotiating have been randomly assigned to a treatment and a control group. To check whether our randomization procedure was successful in Table 2 we report means for a number of individual characteristics for the two groups and the F-stats and p-values for a test of equality of variables’ means between the groups.</w:t>
      </w:r>
    </w:p>
    <w:p w:rsidR="00F52640" w:rsidRPr="0084216D" w:rsidRDefault="00F52640" w:rsidP="00F52640">
      <w:pPr>
        <w:pStyle w:val="Corpotesto"/>
        <w:spacing w:after="0" w:line="360" w:lineRule="auto"/>
        <w:ind w:firstLine="567"/>
        <w:jc w:val="both"/>
        <w:rPr>
          <w:rFonts w:ascii="Times New Roman" w:eastAsia="Times New Roman" w:hAnsi="Times New Roman" w:cs="Times New Roman"/>
          <w:lang w:val="en-GB" w:eastAsia="it-IT"/>
        </w:rPr>
      </w:pPr>
      <w:r w:rsidRPr="0084216D">
        <w:rPr>
          <w:rFonts w:ascii="Times New Roman" w:eastAsia="Times New Roman" w:hAnsi="Times New Roman" w:cs="Times New Roman"/>
          <w:lang w:val="en-GB" w:eastAsia="it-IT"/>
        </w:rPr>
        <w:t xml:space="preserve">In both subsamples, we are not able to reject the hypothesis that the randomization was successful in creating comparable treatment and control groups as regards the observable characteristics: there are no significant differences across treatments in terms of students’ gender, </w:t>
      </w:r>
      <w:r w:rsidRPr="0084216D">
        <w:rPr>
          <w:rFonts w:ascii="Times New Roman" w:eastAsia="Times New Roman" w:hAnsi="Times New Roman" w:cs="Times New Roman"/>
          <w:i/>
          <w:lang w:val="en-GB" w:eastAsia="it-IT"/>
        </w:rPr>
        <w:t>Age</w:t>
      </w:r>
      <w:r w:rsidRPr="0084216D">
        <w:rPr>
          <w:rFonts w:ascii="Times New Roman" w:eastAsia="Times New Roman" w:hAnsi="Times New Roman" w:cs="Times New Roman"/>
          <w:lang w:val="en-GB" w:eastAsia="it-IT"/>
        </w:rPr>
        <w:t xml:space="preserve">, </w:t>
      </w:r>
      <w:r w:rsidRPr="0084216D">
        <w:rPr>
          <w:rFonts w:ascii="Times New Roman" w:eastAsia="Times New Roman" w:hAnsi="Times New Roman" w:cs="Times New Roman"/>
          <w:i/>
          <w:lang w:val="en-GB" w:eastAsia="it-IT"/>
        </w:rPr>
        <w:t>High School Grade</w:t>
      </w:r>
      <w:r w:rsidRPr="0084216D">
        <w:rPr>
          <w:rFonts w:ascii="Times New Roman" w:eastAsia="Times New Roman" w:hAnsi="Times New Roman" w:cs="Times New Roman"/>
          <w:lang w:val="en-GB" w:eastAsia="it-IT"/>
        </w:rPr>
        <w:t xml:space="preserve">, type of High School attended and </w:t>
      </w:r>
      <w:r w:rsidRPr="0084216D">
        <w:rPr>
          <w:rFonts w:ascii="Times New Roman" w:eastAsia="Times New Roman" w:hAnsi="Times New Roman" w:cs="Times New Roman"/>
          <w:i/>
          <w:lang w:val="en-GB" w:eastAsia="it-IT"/>
        </w:rPr>
        <w:t>Same Area</w:t>
      </w:r>
      <w:r w:rsidRPr="0084216D">
        <w:rPr>
          <w:rFonts w:ascii="Times New Roman" w:eastAsia="Times New Roman" w:hAnsi="Times New Roman" w:cs="Times New Roman"/>
          <w:lang w:val="en-GB" w:eastAsia="it-IT"/>
        </w:rPr>
        <w:t xml:space="preserve">, background, </w:t>
      </w:r>
      <w:r w:rsidRPr="0084216D">
        <w:rPr>
          <w:rFonts w:ascii="Times New Roman" w:eastAsia="Times New Roman" w:hAnsi="Times New Roman" w:cs="Times New Roman"/>
          <w:i/>
          <w:lang w:val="en-GB" w:eastAsia="it-IT"/>
        </w:rPr>
        <w:t>Risk Aversion</w:t>
      </w:r>
      <w:r w:rsidRPr="0084216D">
        <w:rPr>
          <w:rFonts w:ascii="Times New Roman" w:eastAsia="Times New Roman" w:hAnsi="Times New Roman" w:cs="Times New Roman"/>
          <w:lang w:val="en-GB" w:eastAsia="it-IT"/>
        </w:rPr>
        <w:t xml:space="preserve"> and trading activity </w:t>
      </w:r>
      <w:r>
        <w:rPr>
          <w:rFonts w:ascii="Times New Roman" w:eastAsia="Times New Roman" w:hAnsi="Times New Roman" w:cs="Times New Roman"/>
          <w:lang w:val="en-GB" w:eastAsia="it-IT"/>
        </w:rPr>
        <w:t xml:space="preserve">and performance </w:t>
      </w:r>
      <w:r w:rsidRPr="0084216D">
        <w:rPr>
          <w:rFonts w:ascii="Times New Roman" w:eastAsia="Times New Roman" w:hAnsi="Times New Roman" w:cs="Times New Roman"/>
          <w:lang w:val="en-GB" w:eastAsia="it-IT"/>
        </w:rPr>
        <w:t>before the implementation of the treatment.</w:t>
      </w:r>
    </w:p>
    <w:p w:rsidR="00F52640" w:rsidRDefault="00F52640" w:rsidP="00ED466D">
      <w:pPr>
        <w:pStyle w:val="Corpotesto"/>
        <w:spacing w:after="0" w:line="360" w:lineRule="auto"/>
        <w:ind w:firstLine="567"/>
        <w:jc w:val="both"/>
        <w:rPr>
          <w:rFonts w:ascii="Times New Roman" w:eastAsia="Times New Roman" w:hAnsi="Times New Roman" w:cs="Times New Roman"/>
          <w:lang w:val="en-GB" w:eastAsia="it-IT"/>
        </w:rPr>
      </w:pPr>
    </w:p>
    <w:p w:rsidR="00F52640" w:rsidRDefault="00F52640" w:rsidP="00ED466D">
      <w:pPr>
        <w:pStyle w:val="Corpotesto"/>
        <w:spacing w:after="0" w:line="360" w:lineRule="auto"/>
        <w:ind w:firstLine="567"/>
        <w:jc w:val="both"/>
        <w:rPr>
          <w:rFonts w:ascii="Times New Roman" w:eastAsia="Times New Roman" w:hAnsi="Times New Roman" w:cs="Times New Roman"/>
          <w:lang w:val="en-GB" w:eastAsia="it-IT"/>
        </w:rPr>
      </w:pPr>
    </w:p>
    <w:p w:rsidR="00F52640" w:rsidRPr="0084216D" w:rsidRDefault="00F52640" w:rsidP="00ED466D">
      <w:pPr>
        <w:pStyle w:val="Corpotesto"/>
        <w:spacing w:after="0" w:line="360" w:lineRule="auto"/>
        <w:ind w:firstLine="567"/>
        <w:jc w:val="both"/>
        <w:rPr>
          <w:rFonts w:ascii="Times New Roman" w:eastAsia="Times New Roman" w:hAnsi="Times New Roman" w:cs="Times New Roman"/>
          <w:lang w:val="en-GB" w:eastAsia="it-IT"/>
        </w:rPr>
      </w:pPr>
    </w:p>
    <w:p w:rsidR="00F0645B" w:rsidRPr="0084216D" w:rsidRDefault="00F0645B" w:rsidP="00ED466D">
      <w:pPr>
        <w:pStyle w:val="Corpotesto"/>
        <w:spacing w:after="0" w:line="360" w:lineRule="auto"/>
        <w:ind w:firstLine="567"/>
        <w:jc w:val="both"/>
        <w:rPr>
          <w:rFonts w:ascii="Times New Roman" w:eastAsia="Times New Roman" w:hAnsi="Times New Roman" w:cs="Times New Roman"/>
          <w:b/>
          <w:bCs/>
          <w:iCs/>
          <w:lang w:val="en-GB" w:eastAsia="it-IT"/>
        </w:rPr>
      </w:pPr>
    </w:p>
    <w:p w:rsidR="00F0645B" w:rsidRPr="0084216D" w:rsidRDefault="00F0645B" w:rsidP="00F0645B">
      <w:pPr>
        <w:spacing w:after="0" w:line="240" w:lineRule="auto"/>
        <w:jc w:val="both"/>
        <w:rPr>
          <w:rFonts w:ascii="Times New Roman" w:hAnsi="Times New Roman" w:cs="Times New Roman"/>
          <w:b/>
          <w:lang w:val="en-GB"/>
        </w:rPr>
      </w:pPr>
      <w:r>
        <w:rPr>
          <w:rFonts w:ascii="Times New Roman" w:eastAsia="Times New Roman" w:hAnsi="Times New Roman" w:cs="Times New Roman"/>
          <w:b/>
          <w:bCs/>
          <w:iCs/>
          <w:lang w:val="en-GB" w:eastAsia="it-IT"/>
        </w:rPr>
        <w:t xml:space="preserve">  </w:t>
      </w:r>
      <w:r w:rsidRPr="0084216D">
        <w:rPr>
          <w:rFonts w:ascii="Times New Roman" w:eastAsia="Times New Roman" w:hAnsi="Times New Roman" w:cs="Times New Roman"/>
          <w:b/>
          <w:bCs/>
          <w:iCs/>
          <w:lang w:val="en-GB" w:eastAsia="it-IT"/>
        </w:rPr>
        <w:t xml:space="preserve">  Table </w:t>
      </w:r>
      <w:r w:rsidRPr="0084216D">
        <w:rPr>
          <w:rFonts w:ascii="Times New Roman" w:eastAsia="Times New Roman" w:hAnsi="Times New Roman" w:cs="Times New Roman"/>
          <w:b/>
          <w:bCs/>
          <w:iCs/>
          <w:lang w:val="en-GB" w:eastAsia="it-IT"/>
        </w:rPr>
        <w:fldChar w:fldCharType="begin"/>
      </w:r>
      <w:r w:rsidRPr="0084216D">
        <w:rPr>
          <w:rFonts w:ascii="Times New Roman" w:eastAsia="Times New Roman" w:hAnsi="Times New Roman" w:cs="Times New Roman"/>
          <w:b/>
          <w:bCs/>
          <w:iCs/>
          <w:lang w:val="en-GB" w:eastAsia="it-IT"/>
        </w:rPr>
        <w:instrText xml:space="preserve"> SEQ Table \* ARABIC </w:instrText>
      </w:r>
      <w:r w:rsidRPr="0084216D">
        <w:rPr>
          <w:rFonts w:ascii="Times New Roman" w:eastAsia="Times New Roman" w:hAnsi="Times New Roman" w:cs="Times New Roman"/>
          <w:b/>
          <w:bCs/>
          <w:iCs/>
          <w:lang w:val="en-GB" w:eastAsia="it-IT"/>
        </w:rPr>
        <w:fldChar w:fldCharType="separate"/>
      </w:r>
      <w:r w:rsidR="00F52640">
        <w:rPr>
          <w:rFonts w:ascii="Times New Roman" w:eastAsia="Times New Roman" w:hAnsi="Times New Roman" w:cs="Times New Roman"/>
          <w:b/>
          <w:bCs/>
          <w:iCs/>
          <w:noProof/>
          <w:lang w:val="en-GB" w:eastAsia="it-IT"/>
        </w:rPr>
        <w:t>2</w:t>
      </w:r>
      <w:r w:rsidRPr="0084216D">
        <w:rPr>
          <w:rFonts w:ascii="Times New Roman" w:eastAsia="Times New Roman" w:hAnsi="Times New Roman" w:cs="Times New Roman"/>
          <w:b/>
          <w:bCs/>
          <w:iCs/>
          <w:lang w:val="en-GB" w:eastAsia="it-IT"/>
        </w:rPr>
        <w:fldChar w:fldCharType="end"/>
      </w:r>
      <w:r w:rsidRPr="0084216D">
        <w:rPr>
          <w:rFonts w:ascii="Times New Roman" w:eastAsia="Times New Roman" w:hAnsi="Times New Roman" w:cs="Times New Roman"/>
          <w:b/>
          <w:bCs/>
          <w:iCs/>
          <w:lang w:val="en-GB" w:eastAsia="it-IT"/>
        </w:rPr>
        <w:t>. Students’ Characteristics across Treatment and Control Groups</w:t>
      </w:r>
    </w:p>
    <w:tbl>
      <w:tblPr>
        <w:tblW w:w="9241" w:type="dxa"/>
        <w:jc w:val="center"/>
        <w:tblLook w:val="04A0" w:firstRow="1" w:lastRow="0" w:firstColumn="1" w:lastColumn="0" w:noHBand="0" w:noVBand="1"/>
      </w:tblPr>
      <w:tblGrid>
        <w:gridCol w:w="4161"/>
        <w:gridCol w:w="1394"/>
        <w:gridCol w:w="1134"/>
        <w:gridCol w:w="1418"/>
        <w:gridCol w:w="1134"/>
      </w:tblGrid>
      <w:tr w:rsidR="00F0645B" w:rsidRPr="0084216D" w:rsidTr="00F0645B">
        <w:trPr>
          <w:jc w:val="center"/>
        </w:trPr>
        <w:tc>
          <w:tcPr>
            <w:tcW w:w="4161" w:type="dxa"/>
            <w:tcBorders>
              <w:top w:val="double" w:sz="4" w:space="0" w:color="auto"/>
              <w:left w:val="nil"/>
              <w:right w:val="nil"/>
            </w:tcBorders>
          </w:tcPr>
          <w:p w:rsidR="00F0645B" w:rsidRPr="0084216D" w:rsidRDefault="00F0645B" w:rsidP="00F0645B">
            <w:pPr>
              <w:spacing w:before="120" w:after="0" w:line="240" w:lineRule="auto"/>
              <w:rPr>
                <w:rFonts w:ascii="Times New Roman" w:hAnsi="Times New Roman" w:cs="Times New Roman"/>
                <w:sz w:val="20"/>
                <w:szCs w:val="20"/>
                <w:lang w:val="en-GB"/>
              </w:rPr>
            </w:pPr>
          </w:p>
        </w:tc>
        <w:tc>
          <w:tcPr>
            <w:tcW w:w="1394" w:type="dxa"/>
            <w:tcBorders>
              <w:top w:val="double" w:sz="4" w:space="0" w:color="auto"/>
              <w:left w:val="nil"/>
              <w:right w:val="nil"/>
            </w:tcBorders>
            <w:vAlign w:val="center"/>
            <w:hideMark/>
          </w:tcPr>
          <w:p w:rsidR="00F0645B" w:rsidRPr="0084216D" w:rsidRDefault="00F0645B" w:rsidP="00F0645B">
            <w:pPr>
              <w:spacing w:before="120" w:after="0" w:line="240" w:lineRule="auto"/>
              <w:jc w:val="center"/>
              <w:rPr>
                <w:rFonts w:ascii="Times New Roman" w:hAnsi="Times New Roman" w:cs="Times New Roman"/>
                <w:sz w:val="20"/>
                <w:szCs w:val="20"/>
                <w:lang w:val="en-GB"/>
              </w:rPr>
            </w:pPr>
            <w:r w:rsidRPr="0084216D">
              <w:rPr>
                <w:rFonts w:ascii="Times New Roman" w:hAnsi="Times New Roman" w:cs="Times New Roman"/>
                <w:sz w:val="20"/>
                <w:szCs w:val="20"/>
                <w:lang w:val="en-GB"/>
              </w:rPr>
              <w:t>Control</w:t>
            </w:r>
          </w:p>
        </w:tc>
        <w:tc>
          <w:tcPr>
            <w:tcW w:w="1134" w:type="dxa"/>
            <w:tcBorders>
              <w:top w:val="double" w:sz="4" w:space="0" w:color="auto"/>
              <w:left w:val="nil"/>
              <w:right w:val="nil"/>
            </w:tcBorders>
            <w:vAlign w:val="center"/>
          </w:tcPr>
          <w:p w:rsidR="00F0645B" w:rsidRPr="0084216D" w:rsidRDefault="00F0645B" w:rsidP="00F0645B">
            <w:pPr>
              <w:spacing w:before="120" w:after="0" w:line="240" w:lineRule="auto"/>
              <w:jc w:val="center"/>
              <w:rPr>
                <w:rFonts w:ascii="Times New Roman" w:hAnsi="Times New Roman" w:cs="Times New Roman"/>
                <w:sz w:val="20"/>
                <w:szCs w:val="20"/>
                <w:lang w:val="en-GB"/>
              </w:rPr>
            </w:pPr>
            <w:r w:rsidRPr="0084216D">
              <w:rPr>
                <w:rFonts w:ascii="Times New Roman" w:hAnsi="Times New Roman" w:cs="Times New Roman"/>
                <w:sz w:val="20"/>
                <w:szCs w:val="20"/>
                <w:lang w:val="en-GB"/>
              </w:rPr>
              <w:t>Treatment</w:t>
            </w:r>
          </w:p>
        </w:tc>
        <w:tc>
          <w:tcPr>
            <w:tcW w:w="1418" w:type="dxa"/>
            <w:tcBorders>
              <w:top w:val="double" w:sz="4" w:space="0" w:color="auto"/>
              <w:left w:val="nil"/>
              <w:right w:val="nil"/>
            </w:tcBorders>
          </w:tcPr>
          <w:p w:rsidR="00F0645B" w:rsidRPr="0084216D" w:rsidRDefault="00F0645B" w:rsidP="00F0645B">
            <w:pPr>
              <w:spacing w:before="120" w:after="0" w:line="240" w:lineRule="auto"/>
              <w:jc w:val="center"/>
              <w:rPr>
                <w:rFonts w:ascii="Times New Roman" w:hAnsi="Times New Roman" w:cs="Times New Roman"/>
                <w:sz w:val="20"/>
                <w:szCs w:val="20"/>
                <w:lang w:val="en-GB"/>
              </w:rPr>
            </w:pPr>
            <w:r w:rsidRPr="0084216D">
              <w:rPr>
                <w:rFonts w:ascii="Times New Roman" w:hAnsi="Times New Roman" w:cs="Times New Roman"/>
                <w:sz w:val="20"/>
                <w:szCs w:val="20"/>
                <w:lang w:val="en-GB"/>
              </w:rPr>
              <w:t xml:space="preserve">F-stat </w:t>
            </w:r>
          </w:p>
        </w:tc>
        <w:tc>
          <w:tcPr>
            <w:tcW w:w="1134" w:type="dxa"/>
            <w:tcBorders>
              <w:top w:val="double" w:sz="4" w:space="0" w:color="auto"/>
              <w:left w:val="nil"/>
              <w:right w:val="nil"/>
            </w:tcBorders>
          </w:tcPr>
          <w:p w:rsidR="00F0645B" w:rsidRPr="0084216D" w:rsidRDefault="00F0645B" w:rsidP="00F0645B">
            <w:pPr>
              <w:spacing w:before="120" w:after="0" w:line="240" w:lineRule="auto"/>
              <w:jc w:val="center"/>
              <w:rPr>
                <w:rFonts w:ascii="Times New Roman" w:hAnsi="Times New Roman" w:cs="Times New Roman"/>
                <w:sz w:val="20"/>
                <w:szCs w:val="20"/>
                <w:lang w:val="en-GB"/>
              </w:rPr>
            </w:pPr>
            <w:r w:rsidRPr="0084216D">
              <w:rPr>
                <w:rFonts w:ascii="Times New Roman" w:hAnsi="Times New Roman" w:cs="Times New Roman"/>
                <w:sz w:val="20"/>
                <w:szCs w:val="20"/>
                <w:lang w:val="en-GB"/>
              </w:rPr>
              <w:t>(</w:t>
            </w:r>
            <w:r w:rsidRPr="0084216D">
              <w:rPr>
                <w:rFonts w:ascii="Times New Roman" w:hAnsi="Times New Roman" w:cs="Times New Roman"/>
                <w:i/>
                <w:sz w:val="20"/>
                <w:szCs w:val="20"/>
                <w:lang w:val="en-GB"/>
              </w:rPr>
              <w:t>p</w:t>
            </w:r>
            <w:r w:rsidRPr="0084216D">
              <w:rPr>
                <w:rFonts w:ascii="Times New Roman" w:hAnsi="Times New Roman" w:cs="Times New Roman"/>
                <w:sz w:val="20"/>
                <w:szCs w:val="20"/>
                <w:lang w:val="en-GB"/>
              </w:rPr>
              <w:t>-value)</w:t>
            </w:r>
          </w:p>
        </w:tc>
      </w:tr>
      <w:tr w:rsidR="00F0645B" w:rsidRPr="0084216D" w:rsidTr="00F0645B">
        <w:trPr>
          <w:jc w:val="center"/>
        </w:trPr>
        <w:tc>
          <w:tcPr>
            <w:tcW w:w="4161" w:type="dxa"/>
            <w:tcBorders>
              <w:left w:val="nil"/>
              <w:bottom w:val="single" w:sz="4" w:space="0" w:color="auto"/>
              <w:right w:val="nil"/>
            </w:tcBorders>
          </w:tcPr>
          <w:p w:rsidR="00F0645B" w:rsidRPr="0084216D" w:rsidRDefault="00F0645B" w:rsidP="009571B4">
            <w:pPr>
              <w:spacing w:after="0" w:line="240" w:lineRule="auto"/>
              <w:rPr>
                <w:rFonts w:ascii="Times New Roman" w:hAnsi="Times New Roman" w:cs="Times New Roman"/>
                <w:sz w:val="20"/>
                <w:szCs w:val="20"/>
                <w:lang w:val="en-GB"/>
              </w:rPr>
            </w:pPr>
          </w:p>
        </w:tc>
        <w:tc>
          <w:tcPr>
            <w:tcW w:w="1394" w:type="dxa"/>
            <w:tcBorders>
              <w:left w:val="nil"/>
              <w:bottom w:val="single" w:sz="4" w:space="0" w:color="auto"/>
              <w:right w:val="nil"/>
            </w:tcBorders>
            <w:hideMark/>
          </w:tcPr>
          <w:p w:rsidR="00F0645B" w:rsidRPr="0084216D" w:rsidRDefault="00F0645B" w:rsidP="009571B4">
            <w:pPr>
              <w:spacing w:after="0" w:line="240" w:lineRule="auto"/>
              <w:jc w:val="center"/>
              <w:rPr>
                <w:rFonts w:ascii="Times New Roman" w:hAnsi="Times New Roman" w:cs="Times New Roman"/>
                <w:sz w:val="20"/>
                <w:szCs w:val="20"/>
                <w:lang w:val="en-GB"/>
              </w:rPr>
            </w:pPr>
            <w:r w:rsidRPr="0084216D">
              <w:rPr>
                <w:rFonts w:ascii="Times New Roman" w:hAnsi="Times New Roman" w:cs="Times New Roman"/>
                <w:sz w:val="20"/>
                <w:szCs w:val="20"/>
                <w:lang w:val="en-GB"/>
              </w:rPr>
              <w:t>(1)</w:t>
            </w:r>
          </w:p>
        </w:tc>
        <w:tc>
          <w:tcPr>
            <w:tcW w:w="1134" w:type="dxa"/>
            <w:tcBorders>
              <w:left w:val="nil"/>
              <w:bottom w:val="single" w:sz="4" w:space="0" w:color="auto"/>
              <w:right w:val="nil"/>
            </w:tcBorders>
          </w:tcPr>
          <w:p w:rsidR="00F0645B" w:rsidRPr="0084216D" w:rsidRDefault="00F0645B" w:rsidP="009571B4">
            <w:pPr>
              <w:spacing w:after="0" w:line="240" w:lineRule="auto"/>
              <w:jc w:val="center"/>
              <w:rPr>
                <w:rFonts w:ascii="Times New Roman" w:hAnsi="Times New Roman" w:cs="Times New Roman"/>
                <w:sz w:val="20"/>
                <w:szCs w:val="20"/>
                <w:lang w:val="en-GB"/>
              </w:rPr>
            </w:pPr>
            <w:r w:rsidRPr="0084216D">
              <w:rPr>
                <w:rFonts w:ascii="Times New Roman" w:hAnsi="Times New Roman" w:cs="Times New Roman"/>
                <w:sz w:val="20"/>
                <w:szCs w:val="20"/>
                <w:lang w:val="en-GB"/>
              </w:rPr>
              <w:t>(2)</w:t>
            </w:r>
          </w:p>
        </w:tc>
        <w:tc>
          <w:tcPr>
            <w:tcW w:w="1418" w:type="dxa"/>
            <w:tcBorders>
              <w:left w:val="nil"/>
              <w:bottom w:val="single" w:sz="4" w:space="0" w:color="auto"/>
              <w:right w:val="nil"/>
            </w:tcBorders>
          </w:tcPr>
          <w:p w:rsidR="00F0645B" w:rsidRPr="0084216D" w:rsidRDefault="00F0645B" w:rsidP="009571B4">
            <w:pPr>
              <w:spacing w:after="0" w:line="240" w:lineRule="auto"/>
              <w:jc w:val="center"/>
              <w:rPr>
                <w:rFonts w:ascii="Times New Roman" w:hAnsi="Times New Roman" w:cs="Times New Roman"/>
                <w:sz w:val="20"/>
                <w:szCs w:val="20"/>
                <w:lang w:val="en-GB"/>
              </w:rPr>
            </w:pPr>
            <w:r w:rsidRPr="0084216D">
              <w:rPr>
                <w:rFonts w:ascii="Times New Roman" w:hAnsi="Times New Roman" w:cs="Times New Roman"/>
                <w:sz w:val="20"/>
                <w:szCs w:val="20"/>
                <w:lang w:val="en-GB"/>
              </w:rPr>
              <w:t>(3)</w:t>
            </w:r>
          </w:p>
        </w:tc>
        <w:tc>
          <w:tcPr>
            <w:tcW w:w="1134" w:type="dxa"/>
            <w:tcBorders>
              <w:left w:val="nil"/>
              <w:bottom w:val="single" w:sz="4" w:space="0" w:color="auto"/>
              <w:right w:val="nil"/>
            </w:tcBorders>
          </w:tcPr>
          <w:p w:rsidR="00F0645B" w:rsidRPr="0084216D" w:rsidRDefault="00F0645B" w:rsidP="009571B4">
            <w:pPr>
              <w:spacing w:after="0" w:line="240" w:lineRule="auto"/>
              <w:jc w:val="center"/>
              <w:rPr>
                <w:rFonts w:ascii="Times New Roman" w:hAnsi="Times New Roman" w:cs="Times New Roman"/>
                <w:sz w:val="20"/>
                <w:szCs w:val="20"/>
                <w:lang w:val="en-GB"/>
              </w:rPr>
            </w:pPr>
            <w:r>
              <w:rPr>
                <w:rFonts w:ascii="Times New Roman" w:hAnsi="Times New Roman" w:cs="Times New Roman"/>
                <w:sz w:val="20"/>
                <w:szCs w:val="20"/>
                <w:lang w:val="en-GB"/>
              </w:rPr>
              <w:t>(4)</w:t>
            </w:r>
          </w:p>
        </w:tc>
      </w:tr>
      <w:tr w:rsidR="00F0645B" w:rsidRPr="0084216D" w:rsidTr="00F0645B">
        <w:trPr>
          <w:jc w:val="center"/>
        </w:trPr>
        <w:tc>
          <w:tcPr>
            <w:tcW w:w="4161" w:type="dxa"/>
            <w:tcBorders>
              <w:top w:val="single" w:sz="4" w:space="0" w:color="auto"/>
            </w:tcBorders>
          </w:tcPr>
          <w:p w:rsidR="00F0645B" w:rsidRPr="0084216D" w:rsidRDefault="00F0645B" w:rsidP="00F0645B">
            <w:pPr>
              <w:spacing w:after="0" w:line="240" w:lineRule="auto"/>
              <w:rPr>
                <w:rFonts w:ascii="Times New Roman" w:hAnsi="Times New Roman" w:cs="Times New Roman"/>
                <w:sz w:val="20"/>
                <w:szCs w:val="20"/>
                <w:lang w:val="en-GB"/>
              </w:rPr>
            </w:pPr>
            <w:r w:rsidRPr="0084216D">
              <w:rPr>
                <w:rFonts w:ascii="Times New Roman" w:hAnsi="Times New Roman" w:cs="Times New Roman"/>
                <w:sz w:val="20"/>
                <w:szCs w:val="20"/>
                <w:lang w:val="en-GB"/>
              </w:rPr>
              <w:t>Female</w:t>
            </w:r>
          </w:p>
        </w:tc>
        <w:tc>
          <w:tcPr>
            <w:tcW w:w="1394" w:type="dxa"/>
            <w:tcBorders>
              <w:top w:val="single" w:sz="4" w:space="0" w:color="auto"/>
            </w:tcBorders>
          </w:tcPr>
          <w:p w:rsidR="00F0645B" w:rsidRPr="0084216D" w:rsidRDefault="009C078A" w:rsidP="00F0645B">
            <w:pPr>
              <w:spacing w:after="0" w:line="240" w:lineRule="auto"/>
              <w:jc w:val="center"/>
              <w:rPr>
                <w:rFonts w:ascii="Times New Roman" w:hAnsi="Times New Roman" w:cs="Times New Roman"/>
                <w:sz w:val="20"/>
                <w:szCs w:val="20"/>
                <w:lang w:val="en-GB"/>
              </w:rPr>
            </w:pPr>
            <w:r>
              <w:rPr>
                <w:rFonts w:ascii="Times New Roman" w:hAnsi="Times New Roman" w:cs="Times New Roman"/>
                <w:sz w:val="20"/>
                <w:szCs w:val="20"/>
                <w:lang w:val="en-GB"/>
              </w:rPr>
              <w:t>0.392</w:t>
            </w:r>
          </w:p>
        </w:tc>
        <w:tc>
          <w:tcPr>
            <w:tcW w:w="1134" w:type="dxa"/>
            <w:tcBorders>
              <w:top w:val="single" w:sz="4" w:space="0" w:color="auto"/>
            </w:tcBorders>
          </w:tcPr>
          <w:p w:rsidR="00F0645B" w:rsidRPr="0084216D" w:rsidRDefault="009C078A" w:rsidP="00F0645B">
            <w:pPr>
              <w:spacing w:after="0" w:line="240" w:lineRule="auto"/>
              <w:jc w:val="center"/>
              <w:rPr>
                <w:rFonts w:ascii="Times New Roman" w:hAnsi="Times New Roman" w:cs="Times New Roman"/>
                <w:sz w:val="20"/>
                <w:szCs w:val="20"/>
                <w:lang w:val="en-GB"/>
              </w:rPr>
            </w:pPr>
            <w:r>
              <w:rPr>
                <w:rFonts w:ascii="Times New Roman" w:hAnsi="Times New Roman" w:cs="Times New Roman"/>
                <w:sz w:val="20"/>
                <w:szCs w:val="20"/>
                <w:lang w:val="en-GB"/>
              </w:rPr>
              <w:t>0.448</w:t>
            </w:r>
          </w:p>
        </w:tc>
        <w:tc>
          <w:tcPr>
            <w:tcW w:w="1418" w:type="dxa"/>
            <w:tcBorders>
              <w:top w:val="single" w:sz="4" w:space="0" w:color="auto"/>
            </w:tcBorders>
          </w:tcPr>
          <w:p w:rsidR="00F0645B" w:rsidRPr="0084216D" w:rsidRDefault="009C078A" w:rsidP="00F0645B">
            <w:pPr>
              <w:spacing w:after="0" w:line="240" w:lineRule="auto"/>
              <w:jc w:val="center"/>
              <w:rPr>
                <w:rFonts w:ascii="Times New Roman" w:hAnsi="Times New Roman" w:cs="Times New Roman"/>
                <w:sz w:val="20"/>
                <w:szCs w:val="20"/>
                <w:lang w:val="en-GB"/>
              </w:rPr>
            </w:pPr>
            <w:r>
              <w:rPr>
                <w:rFonts w:ascii="Times New Roman" w:hAnsi="Times New Roman" w:cs="Times New Roman"/>
                <w:sz w:val="20"/>
                <w:szCs w:val="20"/>
                <w:lang w:val="en-GB"/>
              </w:rPr>
              <w:t>0.620</w:t>
            </w:r>
          </w:p>
        </w:tc>
        <w:tc>
          <w:tcPr>
            <w:tcW w:w="1134" w:type="dxa"/>
            <w:tcBorders>
              <w:top w:val="single" w:sz="4" w:space="0" w:color="auto"/>
            </w:tcBorders>
          </w:tcPr>
          <w:p w:rsidR="00F0645B" w:rsidRPr="0084216D" w:rsidRDefault="009C078A" w:rsidP="00F0645B">
            <w:pPr>
              <w:spacing w:after="0" w:line="240" w:lineRule="auto"/>
              <w:jc w:val="center"/>
              <w:rPr>
                <w:rFonts w:ascii="Times New Roman" w:hAnsi="Times New Roman" w:cs="Times New Roman"/>
                <w:sz w:val="20"/>
                <w:szCs w:val="20"/>
                <w:lang w:val="en-GB"/>
              </w:rPr>
            </w:pPr>
            <w:r>
              <w:rPr>
                <w:rFonts w:ascii="Times New Roman" w:hAnsi="Times New Roman" w:cs="Times New Roman"/>
                <w:sz w:val="20"/>
                <w:szCs w:val="20"/>
                <w:lang w:val="en-GB"/>
              </w:rPr>
              <w:t>(0.432</w:t>
            </w:r>
            <w:r w:rsidR="00F0645B" w:rsidRPr="0084216D">
              <w:rPr>
                <w:rFonts w:ascii="Times New Roman" w:hAnsi="Times New Roman" w:cs="Times New Roman"/>
                <w:sz w:val="20"/>
                <w:szCs w:val="20"/>
                <w:lang w:val="en-GB"/>
              </w:rPr>
              <w:t>)</w:t>
            </w:r>
          </w:p>
        </w:tc>
      </w:tr>
      <w:tr w:rsidR="00F0645B" w:rsidRPr="0084216D" w:rsidTr="00F0645B">
        <w:trPr>
          <w:jc w:val="center"/>
        </w:trPr>
        <w:tc>
          <w:tcPr>
            <w:tcW w:w="4161" w:type="dxa"/>
            <w:hideMark/>
          </w:tcPr>
          <w:p w:rsidR="00F0645B" w:rsidRPr="0084216D" w:rsidRDefault="00F0645B" w:rsidP="00F0645B">
            <w:pPr>
              <w:pStyle w:val="Tabella"/>
              <w:ind w:right="-67"/>
              <w:jc w:val="both"/>
              <w:rPr>
                <w:lang w:val="en-GB"/>
              </w:rPr>
            </w:pPr>
            <w:r w:rsidRPr="0084216D">
              <w:rPr>
                <w:lang w:val="en-GB"/>
              </w:rPr>
              <w:t>Age</w:t>
            </w:r>
          </w:p>
        </w:tc>
        <w:tc>
          <w:tcPr>
            <w:tcW w:w="1394" w:type="dxa"/>
            <w:vAlign w:val="bottom"/>
          </w:tcPr>
          <w:p w:rsidR="00F0645B" w:rsidRPr="0084216D" w:rsidRDefault="009C078A" w:rsidP="00F0645B">
            <w:pPr>
              <w:spacing w:after="0" w:line="240" w:lineRule="auto"/>
              <w:jc w:val="center"/>
              <w:rPr>
                <w:rFonts w:ascii="Times New Roman" w:hAnsi="Times New Roman" w:cs="Times New Roman"/>
                <w:sz w:val="20"/>
                <w:szCs w:val="20"/>
                <w:lang w:val="en-GB"/>
              </w:rPr>
            </w:pPr>
            <w:r>
              <w:rPr>
                <w:rFonts w:ascii="Times New Roman" w:hAnsi="Times New Roman" w:cs="Times New Roman"/>
                <w:sz w:val="20"/>
                <w:szCs w:val="20"/>
                <w:lang w:val="en-GB"/>
              </w:rPr>
              <w:t>21.216</w:t>
            </w:r>
          </w:p>
        </w:tc>
        <w:tc>
          <w:tcPr>
            <w:tcW w:w="1134" w:type="dxa"/>
            <w:vAlign w:val="bottom"/>
          </w:tcPr>
          <w:p w:rsidR="00F0645B" w:rsidRPr="0084216D" w:rsidRDefault="009C078A" w:rsidP="00F0645B">
            <w:pPr>
              <w:spacing w:after="0" w:line="240" w:lineRule="auto"/>
              <w:jc w:val="center"/>
              <w:rPr>
                <w:rFonts w:ascii="Times New Roman" w:hAnsi="Times New Roman" w:cs="Times New Roman"/>
                <w:sz w:val="20"/>
                <w:szCs w:val="20"/>
                <w:lang w:val="en-GB"/>
              </w:rPr>
            </w:pPr>
            <w:r>
              <w:rPr>
                <w:rFonts w:ascii="Times New Roman" w:hAnsi="Times New Roman" w:cs="Times New Roman"/>
                <w:sz w:val="20"/>
                <w:szCs w:val="20"/>
                <w:lang w:val="en-GB"/>
              </w:rPr>
              <w:t>21.198</w:t>
            </w:r>
          </w:p>
        </w:tc>
        <w:tc>
          <w:tcPr>
            <w:tcW w:w="1418" w:type="dxa"/>
            <w:vAlign w:val="bottom"/>
          </w:tcPr>
          <w:p w:rsidR="00F0645B" w:rsidRPr="0084216D" w:rsidRDefault="009C078A" w:rsidP="00F0645B">
            <w:pPr>
              <w:spacing w:after="0" w:line="240" w:lineRule="auto"/>
              <w:jc w:val="center"/>
              <w:rPr>
                <w:rFonts w:ascii="Times New Roman" w:hAnsi="Times New Roman" w:cs="Times New Roman"/>
                <w:sz w:val="20"/>
                <w:szCs w:val="20"/>
                <w:lang w:val="en-GB"/>
              </w:rPr>
            </w:pPr>
            <w:r>
              <w:rPr>
                <w:rFonts w:ascii="Times New Roman" w:hAnsi="Times New Roman" w:cs="Times New Roman"/>
                <w:sz w:val="20"/>
                <w:szCs w:val="20"/>
                <w:lang w:val="en-GB"/>
              </w:rPr>
              <w:t>0.036</w:t>
            </w:r>
          </w:p>
        </w:tc>
        <w:tc>
          <w:tcPr>
            <w:tcW w:w="1134" w:type="dxa"/>
          </w:tcPr>
          <w:p w:rsidR="00F0645B" w:rsidRPr="0084216D" w:rsidRDefault="009C078A" w:rsidP="00F0645B">
            <w:pPr>
              <w:spacing w:after="0" w:line="240" w:lineRule="auto"/>
              <w:jc w:val="center"/>
              <w:rPr>
                <w:rFonts w:ascii="Times New Roman" w:hAnsi="Times New Roman" w:cs="Times New Roman"/>
                <w:sz w:val="20"/>
                <w:szCs w:val="20"/>
                <w:lang w:val="en-GB"/>
              </w:rPr>
            </w:pPr>
            <w:r>
              <w:rPr>
                <w:rFonts w:ascii="Times New Roman" w:hAnsi="Times New Roman" w:cs="Times New Roman"/>
                <w:sz w:val="20"/>
                <w:szCs w:val="20"/>
                <w:lang w:val="en-GB"/>
              </w:rPr>
              <w:t>(0.849</w:t>
            </w:r>
            <w:r w:rsidR="00F0645B" w:rsidRPr="0084216D">
              <w:rPr>
                <w:rFonts w:ascii="Times New Roman" w:hAnsi="Times New Roman" w:cs="Times New Roman"/>
                <w:sz w:val="20"/>
                <w:szCs w:val="20"/>
                <w:lang w:val="en-GB"/>
              </w:rPr>
              <w:t>)</w:t>
            </w:r>
          </w:p>
        </w:tc>
      </w:tr>
      <w:tr w:rsidR="00F0645B" w:rsidRPr="0084216D" w:rsidTr="00F0645B">
        <w:trPr>
          <w:jc w:val="center"/>
        </w:trPr>
        <w:tc>
          <w:tcPr>
            <w:tcW w:w="4161" w:type="dxa"/>
          </w:tcPr>
          <w:p w:rsidR="00F0645B" w:rsidRPr="0084216D" w:rsidRDefault="00F0645B" w:rsidP="00F0645B">
            <w:pPr>
              <w:pStyle w:val="Tabella"/>
              <w:ind w:right="-67"/>
              <w:jc w:val="both"/>
              <w:rPr>
                <w:lang w:val="en-GB"/>
              </w:rPr>
            </w:pPr>
            <w:r w:rsidRPr="0084216D">
              <w:rPr>
                <w:lang w:val="en-GB"/>
              </w:rPr>
              <w:t>High School Grade</w:t>
            </w:r>
          </w:p>
        </w:tc>
        <w:tc>
          <w:tcPr>
            <w:tcW w:w="1394" w:type="dxa"/>
            <w:vAlign w:val="bottom"/>
          </w:tcPr>
          <w:p w:rsidR="00F0645B" w:rsidRPr="0084216D" w:rsidRDefault="009C078A" w:rsidP="00F0645B">
            <w:pPr>
              <w:spacing w:after="0" w:line="240" w:lineRule="auto"/>
              <w:jc w:val="center"/>
              <w:rPr>
                <w:rFonts w:ascii="Times New Roman" w:hAnsi="Times New Roman" w:cs="Times New Roman"/>
                <w:sz w:val="20"/>
                <w:szCs w:val="20"/>
                <w:lang w:val="en-GB"/>
              </w:rPr>
            </w:pPr>
            <w:r>
              <w:rPr>
                <w:rFonts w:ascii="Times New Roman" w:hAnsi="Times New Roman" w:cs="Times New Roman"/>
                <w:sz w:val="20"/>
                <w:szCs w:val="20"/>
                <w:lang w:val="en-GB"/>
              </w:rPr>
              <w:t>86.206</w:t>
            </w:r>
          </w:p>
        </w:tc>
        <w:tc>
          <w:tcPr>
            <w:tcW w:w="1134" w:type="dxa"/>
            <w:vAlign w:val="bottom"/>
          </w:tcPr>
          <w:p w:rsidR="00F0645B" w:rsidRPr="0084216D" w:rsidRDefault="009C078A" w:rsidP="00F0645B">
            <w:pPr>
              <w:spacing w:after="0" w:line="240" w:lineRule="auto"/>
              <w:jc w:val="center"/>
              <w:rPr>
                <w:rFonts w:ascii="Times New Roman" w:hAnsi="Times New Roman" w:cs="Times New Roman"/>
                <w:sz w:val="20"/>
                <w:szCs w:val="20"/>
                <w:lang w:val="en-GB"/>
              </w:rPr>
            </w:pPr>
            <w:r>
              <w:rPr>
                <w:rFonts w:ascii="Times New Roman" w:hAnsi="Times New Roman" w:cs="Times New Roman"/>
                <w:sz w:val="20"/>
                <w:szCs w:val="20"/>
                <w:lang w:val="en-GB"/>
              </w:rPr>
              <w:t>86.167</w:t>
            </w:r>
          </w:p>
        </w:tc>
        <w:tc>
          <w:tcPr>
            <w:tcW w:w="1418" w:type="dxa"/>
            <w:vAlign w:val="bottom"/>
          </w:tcPr>
          <w:p w:rsidR="00F0645B" w:rsidRPr="0084216D" w:rsidRDefault="00F0645B" w:rsidP="00F0645B">
            <w:pPr>
              <w:spacing w:after="0" w:line="240" w:lineRule="auto"/>
              <w:jc w:val="center"/>
              <w:rPr>
                <w:rFonts w:ascii="Times New Roman" w:hAnsi="Times New Roman" w:cs="Times New Roman"/>
                <w:sz w:val="20"/>
                <w:szCs w:val="20"/>
                <w:lang w:val="en-GB"/>
              </w:rPr>
            </w:pPr>
            <w:r w:rsidRPr="0084216D">
              <w:rPr>
                <w:rFonts w:ascii="Times New Roman" w:hAnsi="Times New Roman" w:cs="Times New Roman"/>
                <w:sz w:val="20"/>
                <w:szCs w:val="20"/>
                <w:lang w:val="en-GB"/>
              </w:rPr>
              <w:t>0.018</w:t>
            </w:r>
          </w:p>
        </w:tc>
        <w:tc>
          <w:tcPr>
            <w:tcW w:w="1134" w:type="dxa"/>
          </w:tcPr>
          <w:p w:rsidR="00F0645B" w:rsidRPr="0084216D" w:rsidRDefault="00F0645B" w:rsidP="00F0645B">
            <w:pPr>
              <w:spacing w:after="0" w:line="240" w:lineRule="auto"/>
              <w:jc w:val="center"/>
              <w:rPr>
                <w:rFonts w:ascii="Times New Roman" w:hAnsi="Times New Roman" w:cs="Times New Roman"/>
                <w:sz w:val="20"/>
                <w:szCs w:val="20"/>
                <w:lang w:val="en-GB"/>
              </w:rPr>
            </w:pPr>
            <w:r w:rsidRPr="0084216D">
              <w:rPr>
                <w:rFonts w:ascii="Times New Roman" w:hAnsi="Times New Roman" w:cs="Times New Roman"/>
                <w:sz w:val="20"/>
                <w:szCs w:val="20"/>
                <w:lang w:val="en-GB"/>
              </w:rPr>
              <w:t>(0.893)</w:t>
            </w:r>
          </w:p>
        </w:tc>
      </w:tr>
      <w:tr w:rsidR="00F0645B" w:rsidRPr="0084216D" w:rsidTr="00F0645B">
        <w:trPr>
          <w:jc w:val="center"/>
        </w:trPr>
        <w:tc>
          <w:tcPr>
            <w:tcW w:w="4161" w:type="dxa"/>
            <w:hideMark/>
          </w:tcPr>
          <w:p w:rsidR="00F0645B" w:rsidRPr="0084216D" w:rsidRDefault="00F0645B" w:rsidP="00F0645B">
            <w:pPr>
              <w:pStyle w:val="Tabella"/>
              <w:ind w:right="-67"/>
              <w:jc w:val="both"/>
              <w:rPr>
                <w:lang w:val="en-GB"/>
              </w:rPr>
            </w:pPr>
            <w:r w:rsidRPr="0084216D">
              <w:rPr>
                <w:lang w:val="en-GB"/>
              </w:rPr>
              <w:t>Lyceum</w:t>
            </w:r>
          </w:p>
        </w:tc>
        <w:tc>
          <w:tcPr>
            <w:tcW w:w="1394" w:type="dxa"/>
            <w:vAlign w:val="bottom"/>
          </w:tcPr>
          <w:p w:rsidR="00F0645B" w:rsidRPr="0084216D" w:rsidRDefault="009C078A" w:rsidP="00F0645B">
            <w:pPr>
              <w:spacing w:after="0" w:line="240" w:lineRule="auto"/>
              <w:jc w:val="center"/>
              <w:rPr>
                <w:rFonts w:ascii="Times New Roman" w:hAnsi="Times New Roman" w:cs="Times New Roman"/>
                <w:sz w:val="20"/>
                <w:szCs w:val="20"/>
                <w:lang w:val="en-GB"/>
              </w:rPr>
            </w:pPr>
            <w:r>
              <w:rPr>
                <w:rFonts w:ascii="Times New Roman" w:hAnsi="Times New Roman" w:cs="Times New Roman"/>
                <w:sz w:val="20"/>
                <w:szCs w:val="20"/>
                <w:lang w:val="en-GB"/>
              </w:rPr>
              <w:t>0.608</w:t>
            </w:r>
          </w:p>
        </w:tc>
        <w:tc>
          <w:tcPr>
            <w:tcW w:w="1134" w:type="dxa"/>
            <w:vAlign w:val="bottom"/>
          </w:tcPr>
          <w:p w:rsidR="00F0645B" w:rsidRPr="0084216D" w:rsidRDefault="009C078A" w:rsidP="00F0645B">
            <w:pPr>
              <w:spacing w:after="0" w:line="240" w:lineRule="auto"/>
              <w:jc w:val="center"/>
              <w:rPr>
                <w:rFonts w:ascii="Times New Roman" w:hAnsi="Times New Roman" w:cs="Times New Roman"/>
                <w:sz w:val="20"/>
                <w:szCs w:val="20"/>
                <w:lang w:val="en-GB"/>
              </w:rPr>
            </w:pPr>
            <w:r>
              <w:rPr>
                <w:rFonts w:ascii="Times New Roman" w:hAnsi="Times New Roman" w:cs="Times New Roman"/>
                <w:sz w:val="20"/>
                <w:szCs w:val="20"/>
                <w:lang w:val="en-GB"/>
              </w:rPr>
              <w:t>0.635</w:t>
            </w:r>
          </w:p>
        </w:tc>
        <w:tc>
          <w:tcPr>
            <w:tcW w:w="1418" w:type="dxa"/>
            <w:vAlign w:val="bottom"/>
          </w:tcPr>
          <w:p w:rsidR="00F0645B" w:rsidRPr="0084216D" w:rsidRDefault="00F0645B" w:rsidP="00F0645B">
            <w:pPr>
              <w:spacing w:after="0" w:line="240" w:lineRule="auto"/>
              <w:jc w:val="center"/>
              <w:rPr>
                <w:rFonts w:ascii="Times New Roman" w:hAnsi="Times New Roman" w:cs="Times New Roman"/>
                <w:sz w:val="20"/>
                <w:szCs w:val="20"/>
                <w:lang w:val="en-GB"/>
              </w:rPr>
            </w:pPr>
            <w:r w:rsidRPr="0084216D">
              <w:rPr>
                <w:rFonts w:ascii="Times New Roman" w:hAnsi="Times New Roman" w:cs="Times New Roman"/>
                <w:sz w:val="20"/>
                <w:szCs w:val="20"/>
                <w:lang w:val="en-GB"/>
              </w:rPr>
              <w:t>0</w:t>
            </w:r>
            <w:r w:rsidR="009C078A">
              <w:rPr>
                <w:rFonts w:ascii="Times New Roman" w:hAnsi="Times New Roman" w:cs="Times New Roman"/>
                <w:sz w:val="20"/>
                <w:szCs w:val="20"/>
                <w:lang w:val="en-GB"/>
              </w:rPr>
              <w:t>.001</w:t>
            </w:r>
          </w:p>
        </w:tc>
        <w:tc>
          <w:tcPr>
            <w:tcW w:w="1134" w:type="dxa"/>
          </w:tcPr>
          <w:p w:rsidR="00F0645B" w:rsidRPr="0084216D" w:rsidRDefault="009C078A" w:rsidP="00F0645B">
            <w:pPr>
              <w:spacing w:after="0" w:line="240" w:lineRule="auto"/>
              <w:jc w:val="center"/>
              <w:rPr>
                <w:rFonts w:ascii="Times New Roman" w:hAnsi="Times New Roman" w:cs="Times New Roman"/>
                <w:sz w:val="20"/>
                <w:szCs w:val="20"/>
                <w:lang w:val="en-GB"/>
              </w:rPr>
            </w:pPr>
            <w:r>
              <w:rPr>
                <w:rFonts w:ascii="Times New Roman" w:hAnsi="Times New Roman" w:cs="Times New Roman"/>
                <w:sz w:val="20"/>
                <w:szCs w:val="20"/>
                <w:lang w:val="en-GB"/>
              </w:rPr>
              <w:t>(0.978</w:t>
            </w:r>
            <w:r w:rsidR="00F0645B" w:rsidRPr="0084216D">
              <w:rPr>
                <w:rFonts w:ascii="Times New Roman" w:hAnsi="Times New Roman" w:cs="Times New Roman"/>
                <w:sz w:val="20"/>
                <w:szCs w:val="20"/>
                <w:lang w:val="en-GB"/>
              </w:rPr>
              <w:t>)</w:t>
            </w:r>
          </w:p>
        </w:tc>
      </w:tr>
      <w:tr w:rsidR="00F0645B" w:rsidRPr="0084216D" w:rsidTr="00F0645B">
        <w:trPr>
          <w:jc w:val="center"/>
        </w:trPr>
        <w:tc>
          <w:tcPr>
            <w:tcW w:w="4161" w:type="dxa"/>
          </w:tcPr>
          <w:p w:rsidR="00F0645B" w:rsidRPr="0084216D" w:rsidRDefault="00F0645B" w:rsidP="00F0645B">
            <w:pPr>
              <w:pStyle w:val="Tabella"/>
              <w:ind w:right="-67"/>
              <w:jc w:val="both"/>
              <w:rPr>
                <w:lang w:val="en-GB"/>
              </w:rPr>
            </w:pPr>
            <w:r w:rsidRPr="0084216D">
              <w:rPr>
                <w:lang w:val="en-GB"/>
              </w:rPr>
              <w:t>No Experience</w:t>
            </w:r>
          </w:p>
        </w:tc>
        <w:tc>
          <w:tcPr>
            <w:tcW w:w="1394" w:type="dxa"/>
            <w:vAlign w:val="bottom"/>
          </w:tcPr>
          <w:p w:rsidR="00F0645B" w:rsidRPr="0084216D" w:rsidRDefault="009C078A" w:rsidP="00F0645B">
            <w:pPr>
              <w:spacing w:after="0" w:line="240" w:lineRule="auto"/>
              <w:jc w:val="center"/>
              <w:rPr>
                <w:rFonts w:ascii="Times New Roman" w:hAnsi="Times New Roman" w:cs="Times New Roman"/>
                <w:sz w:val="20"/>
                <w:szCs w:val="20"/>
                <w:lang w:val="en-GB"/>
              </w:rPr>
            </w:pPr>
            <w:r>
              <w:rPr>
                <w:rFonts w:ascii="Times New Roman" w:hAnsi="Times New Roman" w:cs="Times New Roman"/>
                <w:sz w:val="20"/>
                <w:szCs w:val="20"/>
                <w:lang w:val="en-GB"/>
              </w:rPr>
              <w:t>0.887</w:t>
            </w:r>
          </w:p>
        </w:tc>
        <w:tc>
          <w:tcPr>
            <w:tcW w:w="1134" w:type="dxa"/>
            <w:vAlign w:val="bottom"/>
          </w:tcPr>
          <w:p w:rsidR="00F0645B" w:rsidRPr="0084216D" w:rsidRDefault="009C078A" w:rsidP="00F0645B">
            <w:pPr>
              <w:spacing w:after="0" w:line="240" w:lineRule="auto"/>
              <w:jc w:val="center"/>
              <w:rPr>
                <w:rFonts w:ascii="Times New Roman" w:hAnsi="Times New Roman" w:cs="Times New Roman"/>
                <w:sz w:val="20"/>
                <w:szCs w:val="20"/>
                <w:lang w:val="en-GB"/>
              </w:rPr>
            </w:pPr>
            <w:r>
              <w:rPr>
                <w:rFonts w:ascii="Times New Roman" w:hAnsi="Times New Roman" w:cs="Times New Roman"/>
                <w:sz w:val="20"/>
                <w:szCs w:val="20"/>
                <w:lang w:val="en-GB"/>
              </w:rPr>
              <w:t>0.885</w:t>
            </w:r>
          </w:p>
        </w:tc>
        <w:tc>
          <w:tcPr>
            <w:tcW w:w="1418" w:type="dxa"/>
            <w:vAlign w:val="bottom"/>
          </w:tcPr>
          <w:p w:rsidR="00F0645B" w:rsidRPr="0084216D" w:rsidRDefault="00F0645B" w:rsidP="00F0645B">
            <w:pPr>
              <w:spacing w:after="0" w:line="240" w:lineRule="auto"/>
              <w:jc w:val="center"/>
              <w:rPr>
                <w:rFonts w:ascii="Times New Roman" w:hAnsi="Times New Roman" w:cs="Times New Roman"/>
                <w:sz w:val="20"/>
                <w:szCs w:val="20"/>
                <w:lang w:val="en-GB"/>
              </w:rPr>
            </w:pPr>
            <w:r w:rsidRPr="0084216D">
              <w:rPr>
                <w:rFonts w:ascii="Times New Roman" w:hAnsi="Times New Roman" w:cs="Times New Roman"/>
                <w:sz w:val="20"/>
                <w:szCs w:val="20"/>
                <w:lang w:val="en-GB"/>
              </w:rPr>
              <w:t>0</w:t>
            </w:r>
            <w:r w:rsidR="009C078A">
              <w:rPr>
                <w:rFonts w:ascii="Times New Roman" w:hAnsi="Times New Roman" w:cs="Times New Roman"/>
                <w:sz w:val="20"/>
                <w:szCs w:val="20"/>
                <w:lang w:val="en-GB"/>
              </w:rPr>
              <w:t>.001</w:t>
            </w:r>
          </w:p>
        </w:tc>
        <w:tc>
          <w:tcPr>
            <w:tcW w:w="1134" w:type="dxa"/>
          </w:tcPr>
          <w:p w:rsidR="00F0645B" w:rsidRPr="0084216D" w:rsidRDefault="009C078A" w:rsidP="00F0645B">
            <w:pPr>
              <w:spacing w:after="0" w:line="240" w:lineRule="auto"/>
              <w:jc w:val="center"/>
              <w:rPr>
                <w:rFonts w:ascii="Times New Roman" w:hAnsi="Times New Roman" w:cs="Times New Roman"/>
                <w:sz w:val="20"/>
                <w:szCs w:val="20"/>
                <w:lang w:val="en-GB"/>
              </w:rPr>
            </w:pPr>
            <w:r>
              <w:rPr>
                <w:rFonts w:ascii="Times New Roman" w:hAnsi="Times New Roman" w:cs="Times New Roman"/>
                <w:sz w:val="20"/>
                <w:szCs w:val="20"/>
                <w:lang w:val="en-GB"/>
              </w:rPr>
              <w:t>(0.980</w:t>
            </w:r>
            <w:r w:rsidR="00F0645B" w:rsidRPr="0084216D">
              <w:rPr>
                <w:rFonts w:ascii="Times New Roman" w:hAnsi="Times New Roman" w:cs="Times New Roman"/>
                <w:sz w:val="20"/>
                <w:szCs w:val="20"/>
                <w:lang w:val="en-GB"/>
              </w:rPr>
              <w:t>)</w:t>
            </w:r>
          </w:p>
        </w:tc>
      </w:tr>
      <w:tr w:rsidR="00F0645B" w:rsidRPr="0084216D" w:rsidTr="00F0645B">
        <w:trPr>
          <w:jc w:val="center"/>
        </w:trPr>
        <w:tc>
          <w:tcPr>
            <w:tcW w:w="4161" w:type="dxa"/>
          </w:tcPr>
          <w:p w:rsidR="00F0645B" w:rsidRPr="0084216D" w:rsidRDefault="00F0645B" w:rsidP="00F0645B">
            <w:pPr>
              <w:pStyle w:val="Tabella"/>
              <w:ind w:right="-67"/>
              <w:jc w:val="both"/>
              <w:rPr>
                <w:lang w:val="en-GB"/>
              </w:rPr>
            </w:pPr>
            <w:r w:rsidRPr="0084216D">
              <w:rPr>
                <w:lang w:val="en-GB"/>
              </w:rPr>
              <w:t>Risk Aversion</w:t>
            </w:r>
          </w:p>
        </w:tc>
        <w:tc>
          <w:tcPr>
            <w:tcW w:w="1394" w:type="dxa"/>
            <w:vAlign w:val="bottom"/>
          </w:tcPr>
          <w:p w:rsidR="00F0645B" w:rsidRPr="0084216D" w:rsidRDefault="009C078A" w:rsidP="00F0645B">
            <w:pPr>
              <w:spacing w:after="0" w:line="240" w:lineRule="auto"/>
              <w:jc w:val="center"/>
              <w:rPr>
                <w:rFonts w:ascii="Times New Roman" w:hAnsi="Times New Roman" w:cs="Times New Roman"/>
                <w:sz w:val="20"/>
                <w:szCs w:val="20"/>
                <w:lang w:val="en-GB"/>
              </w:rPr>
            </w:pPr>
            <w:r>
              <w:rPr>
                <w:rFonts w:ascii="Times New Roman" w:hAnsi="Times New Roman" w:cs="Times New Roman"/>
                <w:sz w:val="20"/>
                <w:szCs w:val="20"/>
                <w:lang w:val="en-GB"/>
              </w:rPr>
              <w:t>3.021</w:t>
            </w:r>
          </w:p>
        </w:tc>
        <w:tc>
          <w:tcPr>
            <w:tcW w:w="1134" w:type="dxa"/>
            <w:vAlign w:val="bottom"/>
          </w:tcPr>
          <w:p w:rsidR="00F0645B" w:rsidRPr="0084216D" w:rsidRDefault="009C078A" w:rsidP="00F0645B">
            <w:pPr>
              <w:spacing w:after="0" w:line="240" w:lineRule="auto"/>
              <w:jc w:val="center"/>
              <w:rPr>
                <w:rFonts w:ascii="Times New Roman" w:hAnsi="Times New Roman" w:cs="Times New Roman"/>
                <w:sz w:val="20"/>
                <w:szCs w:val="20"/>
                <w:lang w:val="en-GB"/>
              </w:rPr>
            </w:pPr>
            <w:r>
              <w:rPr>
                <w:rFonts w:ascii="Times New Roman" w:hAnsi="Times New Roman" w:cs="Times New Roman"/>
                <w:sz w:val="20"/>
                <w:szCs w:val="20"/>
                <w:lang w:val="en-GB"/>
              </w:rPr>
              <w:t>2.75</w:t>
            </w:r>
          </w:p>
        </w:tc>
        <w:tc>
          <w:tcPr>
            <w:tcW w:w="1418" w:type="dxa"/>
            <w:vAlign w:val="bottom"/>
          </w:tcPr>
          <w:p w:rsidR="00F0645B" w:rsidRPr="0084216D" w:rsidRDefault="009C078A" w:rsidP="00F0645B">
            <w:pPr>
              <w:spacing w:after="0" w:line="240" w:lineRule="auto"/>
              <w:jc w:val="center"/>
              <w:rPr>
                <w:rFonts w:ascii="Times New Roman" w:hAnsi="Times New Roman" w:cs="Times New Roman"/>
                <w:sz w:val="20"/>
                <w:szCs w:val="20"/>
                <w:lang w:val="en-GB"/>
              </w:rPr>
            </w:pPr>
            <w:r>
              <w:rPr>
                <w:rFonts w:ascii="Times New Roman" w:hAnsi="Times New Roman" w:cs="Times New Roman"/>
                <w:sz w:val="20"/>
                <w:szCs w:val="20"/>
                <w:lang w:val="en-GB"/>
              </w:rPr>
              <w:t>2.328</w:t>
            </w:r>
          </w:p>
        </w:tc>
        <w:tc>
          <w:tcPr>
            <w:tcW w:w="1134" w:type="dxa"/>
          </w:tcPr>
          <w:p w:rsidR="00F0645B" w:rsidRPr="0084216D" w:rsidRDefault="009C078A" w:rsidP="00F0645B">
            <w:pPr>
              <w:spacing w:after="0" w:line="240" w:lineRule="auto"/>
              <w:jc w:val="center"/>
              <w:rPr>
                <w:rFonts w:ascii="Times New Roman" w:hAnsi="Times New Roman" w:cs="Times New Roman"/>
                <w:sz w:val="20"/>
                <w:szCs w:val="20"/>
                <w:lang w:val="en-GB"/>
              </w:rPr>
            </w:pPr>
            <w:r>
              <w:rPr>
                <w:rFonts w:ascii="Times New Roman" w:hAnsi="Times New Roman" w:cs="Times New Roman"/>
                <w:sz w:val="20"/>
                <w:szCs w:val="20"/>
                <w:lang w:val="en-GB"/>
              </w:rPr>
              <w:t>(0.129</w:t>
            </w:r>
            <w:r w:rsidR="00F0645B" w:rsidRPr="0084216D">
              <w:rPr>
                <w:rFonts w:ascii="Times New Roman" w:hAnsi="Times New Roman" w:cs="Times New Roman"/>
                <w:sz w:val="20"/>
                <w:szCs w:val="20"/>
                <w:lang w:val="en-GB"/>
              </w:rPr>
              <w:t>)</w:t>
            </w:r>
          </w:p>
        </w:tc>
      </w:tr>
      <w:tr w:rsidR="00F0645B" w:rsidRPr="0084216D" w:rsidTr="00F0645B">
        <w:trPr>
          <w:jc w:val="center"/>
        </w:trPr>
        <w:tc>
          <w:tcPr>
            <w:tcW w:w="4161" w:type="dxa"/>
          </w:tcPr>
          <w:p w:rsidR="00F0645B" w:rsidRPr="0084216D" w:rsidRDefault="00F0645B" w:rsidP="00F0645B">
            <w:pPr>
              <w:pStyle w:val="Tabella"/>
              <w:ind w:right="-67"/>
              <w:jc w:val="both"/>
              <w:rPr>
                <w:lang w:val="en-GB"/>
              </w:rPr>
            </w:pPr>
            <w:r w:rsidRPr="0084216D">
              <w:rPr>
                <w:lang w:val="en-GB"/>
              </w:rPr>
              <w:t>Same Area</w:t>
            </w:r>
          </w:p>
        </w:tc>
        <w:tc>
          <w:tcPr>
            <w:tcW w:w="1394" w:type="dxa"/>
            <w:vAlign w:val="bottom"/>
          </w:tcPr>
          <w:p w:rsidR="00F0645B" w:rsidRPr="0084216D" w:rsidRDefault="009C078A" w:rsidP="00F0645B">
            <w:pPr>
              <w:spacing w:after="0" w:line="240" w:lineRule="auto"/>
              <w:jc w:val="center"/>
              <w:rPr>
                <w:rFonts w:ascii="Times New Roman" w:hAnsi="Times New Roman" w:cs="Times New Roman"/>
                <w:sz w:val="20"/>
                <w:szCs w:val="20"/>
                <w:lang w:val="en-GB"/>
              </w:rPr>
            </w:pPr>
            <w:r>
              <w:rPr>
                <w:rFonts w:ascii="Times New Roman" w:hAnsi="Times New Roman" w:cs="Times New Roman"/>
                <w:sz w:val="20"/>
                <w:szCs w:val="20"/>
                <w:lang w:val="en-GB"/>
              </w:rPr>
              <w:t>0.495</w:t>
            </w:r>
          </w:p>
        </w:tc>
        <w:tc>
          <w:tcPr>
            <w:tcW w:w="1134" w:type="dxa"/>
            <w:vAlign w:val="bottom"/>
          </w:tcPr>
          <w:p w:rsidR="00F0645B" w:rsidRPr="0084216D" w:rsidRDefault="009C078A" w:rsidP="00F0645B">
            <w:pPr>
              <w:spacing w:after="0" w:line="240" w:lineRule="auto"/>
              <w:jc w:val="center"/>
              <w:rPr>
                <w:rFonts w:ascii="Times New Roman" w:hAnsi="Times New Roman" w:cs="Times New Roman"/>
                <w:sz w:val="20"/>
                <w:szCs w:val="20"/>
                <w:lang w:val="en-GB"/>
              </w:rPr>
            </w:pPr>
            <w:r>
              <w:rPr>
                <w:rFonts w:ascii="Times New Roman" w:hAnsi="Times New Roman" w:cs="Times New Roman"/>
                <w:sz w:val="20"/>
                <w:szCs w:val="20"/>
                <w:lang w:val="en-GB"/>
              </w:rPr>
              <w:t>0.479</w:t>
            </w:r>
          </w:p>
        </w:tc>
        <w:tc>
          <w:tcPr>
            <w:tcW w:w="1418" w:type="dxa"/>
            <w:vAlign w:val="bottom"/>
          </w:tcPr>
          <w:p w:rsidR="00F0645B" w:rsidRPr="0084216D" w:rsidRDefault="009C078A" w:rsidP="00F0645B">
            <w:pPr>
              <w:spacing w:after="0" w:line="240" w:lineRule="auto"/>
              <w:jc w:val="center"/>
              <w:rPr>
                <w:rFonts w:ascii="Times New Roman" w:hAnsi="Times New Roman" w:cs="Times New Roman"/>
                <w:sz w:val="20"/>
                <w:szCs w:val="20"/>
                <w:lang w:val="en-GB"/>
              </w:rPr>
            </w:pPr>
            <w:r>
              <w:rPr>
                <w:rFonts w:ascii="Times New Roman" w:hAnsi="Times New Roman" w:cs="Times New Roman"/>
                <w:sz w:val="20"/>
                <w:szCs w:val="20"/>
                <w:lang w:val="en-GB"/>
              </w:rPr>
              <w:t>0.047</w:t>
            </w:r>
          </w:p>
        </w:tc>
        <w:tc>
          <w:tcPr>
            <w:tcW w:w="1134" w:type="dxa"/>
          </w:tcPr>
          <w:p w:rsidR="00F0645B" w:rsidRPr="0084216D" w:rsidRDefault="009C078A" w:rsidP="00F0645B">
            <w:pPr>
              <w:spacing w:after="0" w:line="240" w:lineRule="auto"/>
              <w:jc w:val="center"/>
              <w:rPr>
                <w:rFonts w:ascii="Times New Roman" w:hAnsi="Times New Roman" w:cs="Times New Roman"/>
                <w:sz w:val="20"/>
                <w:szCs w:val="20"/>
                <w:lang w:val="en-GB"/>
              </w:rPr>
            </w:pPr>
            <w:r>
              <w:rPr>
                <w:rFonts w:ascii="Times New Roman" w:hAnsi="Times New Roman" w:cs="Times New Roman"/>
                <w:sz w:val="20"/>
                <w:szCs w:val="20"/>
                <w:lang w:val="en-GB"/>
              </w:rPr>
              <w:t>(0.829</w:t>
            </w:r>
            <w:r w:rsidR="00F0645B" w:rsidRPr="0084216D">
              <w:rPr>
                <w:rFonts w:ascii="Times New Roman" w:hAnsi="Times New Roman" w:cs="Times New Roman"/>
                <w:sz w:val="20"/>
                <w:szCs w:val="20"/>
                <w:lang w:val="en-GB"/>
              </w:rPr>
              <w:t>)</w:t>
            </w:r>
          </w:p>
        </w:tc>
      </w:tr>
      <w:tr w:rsidR="00F0645B" w:rsidRPr="0084216D" w:rsidTr="00F0645B">
        <w:trPr>
          <w:jc w:val="center"/>
        </w:trPr>
        <w:tc>
          <w:tcPr>
            <w:tcW w:w="4161" w:type="dxa"/>
          </w:tcPr>
          <w:p w:rsidR="00F0645B" w:rsidRPr="0084216D" w:rsidRDefault="00F0645B" w:rsidP="00F0645B">
            <w:pPr>
              <w:pStyle w:val="Tabella"/>
              <w:ind w:right="-67"/>
              <w:jc w:val="both"/>
              <w:rPr>
                <w:lang w:val="en-GB"/>
              </w:rPr>
            </w:pPr>
            <w:r w:rsidRPr="0084216D">
              <w:rPr>
                <w:lang w:val="en-GB"/>
              </w:rPr>
              <w:t>Father Education</w:t>
            </w:r>
          </w:p>
        </w:tc>
        <w:tc>
          <w:tcPr>
            <w:tcW w:w="1394" w:type="dxa"/>
            <w:vAlign w:val="bottom"/>
          </w:tcPr>
          <w:p w:rsidR="00F0645B" w:rsidRPr="0084216D" w:rsidRDefault="009C078A" w:rsidP="00F0645B">
            <w:pPr>
              <w:spacing w:after="0" w:line="240" w:lineRule="auto"/>
              <w:jc w:val="center"/>
              <w:rPr>
                <w:rFonts w:ascii="Times New Roman" w:hAnsi="Times New Roman" w:cs="Times New Roman"/>
                <w:sz w:val="20"/>
                <w:szCs w:val="20"/>
                <w:lang w:val="en-GB"/>
              </w:rPr>
            </w:pPr>
            <w:r>
              <w:rPr>
                <w:rFonts w:ascii="Times New Roman" w:hAnsi="Times New Roman" w:cs="Times New Roman"/>
                <w:sz w:val="20"/>
                <w:szCs w:val="20"/>
                <w:lang w:val="en-GB"/>
              </w:rPr>
              <w:t>11.546</w:t>
            </w:r>
          </w:p>
        </w:tc>
        <w:tc>
          <w:tcPr>
            <w:tcW w:w="1134" w:type="dxa"/>
            <w:vAlign w:val="bottom"/>
          </w:tcPr>
          <w:p w:rsidR="00F0645B" w:rsidRPr="0084216D" w:rsidRDefault="009C078A" w:rsidP="00F0645B">
            <w:pPr>
              <w:spacing w:after="0" w:line="240" w:lineRule="auto"/>
              <w:jc w:val="center"/>
              <w:rPr>
                <w:rFonts w:ascii="Times New Roman" w:hAnsi="Times New Roman" w:cs="Times New Roman"/>
                <w:sz w:val="20"/>
                <w:szCs w:val="20"/>
                <w:lang w:val="en-GB"/>
              </w:rPr>
            </w:pPr>
            <w:r>
              <w:rPr>
                <w:rFonts w:ascii="Times New Roman" w:hAnsi="Times New Roman" w:cs="Times New Roman"/>
                <w:sz w:val="20"/>
                <w:szCs w:val="20"/>
                <w:lang w:val="en-GB"/>
              </w:rPr>
              <w:t>12.021</w:t>
            </w:r>
          </w:p>
        </w:tc>
        <w:tc>
          <w:tcPr>
            <w:tcW w:w="1418" w:type="dxa"/>
            <w:vAlign w:val="bottom"/>
          </w:tcPr>
          <w:p w:rsidR="00F0645B" w:rsidRPr="0084216D" w:rsidRDefault="009C078A" w:rsidP="00F0645B">
            <w:pPr>
              <w:spacing w:after="0" w:line="240" w:lineRule="auto"/>
              <w:jc w:val="center"/>
              <w:rPr>
                <w:rFonts w:ascii="Times New Roman" w:hAnsi="Times New Roman" w:cs="Times New Roman"/>
                <w:sz w:val="20"/>
                <w:szCs w:val="20"/>
                <w:lang w:val="en-GB"/>
              </w:rPr>
            </w:pPr>
            <w:r>
              <w:rPr>
                <w:rFonts w:ascii="Times New Roman" w:hAnsi="Times New Roman" w:cs="Times New Roman"/>
                <w:sz w:val="20"/>
                <w:szCs w:val="20"/>
                <w:lang w:val="en-GB"/>
              </w:rPr>
              <w:t>0.777</w:t>
            </w:r>
          </w:p>
        </w:tc>
        <w:tc>
          <w:tcPr>
            <w:tcW w:w="1134" w:type="dxa"/>
          </w:tcPr>
          <w:p w:rsidR="00F0645B" w:rsidRPr="0084216D" w:rsidRDefault="009C078A" w:rsidP="00F0645B">
            <w:pPr>
              <w:spacing w:after="0" w:line="240" w:lineRule="auto"/>
              <w:jc w:val="center"/>
              <w:rPr>
                <w:rFonts w:ascii="Times New Roman" w:hAnsi="Times New Roman" w:cs="Times New Roman"/>
                <w:sz w:val="20"/>
                <w:szCs w:val="20"/>
                <w:lang w:val="en-GB"/>
              </w:rPr>
            </w:pPr>
            <w:r>
              <w:rPr>
                <w:rFonts w:ascii="Times New Roman" w:hAnsi="Times New Roman" w:cs="Times New Roman"/>
                <w:sz w:val="20"/>
                <w:szCs w:val="20"/>
                <w:lang w:val="en-GB"/>
              </w:rPr>
              <w:t>(0.379</w:t>
            </w:r>
            <w:r w:rsidR="00F0645B" w:rsidRPr="0084216D">
              <w:rPr>
                <w:rFonts w:ascii="Times New Roman" w:hAnsi="Times New Roman" w:cs="Times New Roman"/>
                <w:sz w:val="20"/>
                <w:szCs w:val="20"/>
                <w:lang w:val="en-GB"/>
              </w:rPr>
              <w:t>)</w:t>
            </w:r>
          </w:p>
        </w:tc>
      </w:tr>
      <w:tr w:rsidR="00F0645B" w:rsidRPr="0084216D" w:rsidTr="00F0645B">
        <w:trPr>
          <w:jc w:val="center"/>
        </w:trPr>
        <w:tc>
          <w:tcPr>
            <w:tcW w:w="4161" w:type="dxa"/>
          </w:tcPr>
          <w:p w:rsidR="00F0645B" w:rsidRPr="0084216D" w:rsidRDefault="00F0645B" w:rsidP="00F0645B">
            <w:pPr>
              <w:pStyle w:val="Tabella"/>
              <w:ind w:right="-67"/>
              <w:jc w:val="both"/>
              <w:rPr>
                <w:lang w:val="en-GB"/>
              </w:rPr>
            </w:pPr>
            <w:r w:rsidRPr="0084216D">
              <w:rPr>
                <w:lang w:val="en-GB"/>
              </w:rPr>
              <w:t>Year</w:t>
            </w:r>
          </w:p>
        </w:tc>
        <w:tc>
          <w:tcPr>
            <w:tcW w:w="1394" w:type="dxa"/>
            <w:vAlign w:val="bottom"/>
          </w:tcPr>
          <w:p w:rsidR="00F0645B" w:rsidRPr="0084216D" w:rsidRDefault="009C078A" w:rsidP="00F0645B">
            <w:pPr>
              <w:spacing w:after="0" w:line="240" w:lineRule="auto"/>
              <w:jc w:val="center"/>
              <w:rPr>
                <w:rFonts w:ascii="Times New Roman" w:hAnsi="Times New Roman" w:cs="Times New Roman"/>
                <w:sz w:val="20"/>
                <w:szCs w:val="20"/>
                <w:lang w:val="en-GB"/>
              </w:rPr>
            </w:pPr>
            <w:r>
              <w:rPr>
                <w:rFonts w:ascii="Times New Roman" w:hAnsi="Times New Roman" w:cs="Times New Roman"/>
                <w:sz w:val="20"/>
                <w:szCs w:val="20"/>
                <w:lang w:val="en-GB"/>
              </w:rPr>
              <w:t>1.412</w:t>
            </w:r>
          </w:p>
        </w:tc>
        <w:tc>
          <w:tcPr>
            <w:tcW w:w="1134" w:type="dxa"/>
            <w:vAlign w:val="bottom"/>
          </w:tcPr>
          <w:p w:rsidR="00F0645B" w:rsidRPr="0084216D" w:rsidRDefault="009C078A" w:rsidP="00F0645B">
            <w:pPr>
              <w:spacing w:after="0" w:line="240" w:lineRule="auto"/>
              <w:jc w:val="center"/>
              <w:rPr>
                <w:rFonts w:ascii="Times New Roman" w:hAnsi="Times New Roman" w:cs="Times New Roman"/>
                <w:sz w:val="20"/>
                <w:szCs w:val="20"/>
                <w:lang w:val="en-GB"/>
              </w:rPr>
            </w:pPr>
            <w:r>
              <w:rPr>
                <w:rFonts w:ascii="Times New Roman" w:hAnsi="Times New Roman" w:cs="Times New Roman"/>
                <w:sz w:val="20"/>
                <w:szCs w:val="20"/>
                <w:lang w:val="en-GB"/>
              </w:rPr>
              <w:t>1.406</w:t>
            </w:r>
          </w:p>
        </w:tc>
        <w:tc>
          <w:tcPr>
            <w:tcW w:w="1418" w:type="dxa"/>
            <w:vAlign w:val="bottom"/>
          </w:tcPr>
          <w:p w:rsidR="00F0645B" w:rsidRPr="0084216D" w:rsidRDefault="009C078A" w:rsidP="00F0645B">
            <w:pPr>
              <w:spacing w:after="0" w:line="240" w:lineRule="auto"/>
              <w:jc w:val="center"/>
              <w:rPr>
                <w:rFonts w:ascii="Times New Roman" w:hAnsi="Times New Roman" w:cs="Times New Roman"/>
                <w:sz w:val="20"/>
                <w:szCs w:val="20"/>
                <w:lang w:val="en-GB"/>
              </w:rPr>
            </w:pPr>
            <w:r>
              <w:rPr>
                <w:rFonts w:ascii="Times New Roman" w:hAnsi="Times New Roman" w:cs="Times New Roman"/>
                <w:sz w:val="20"/>
                <w:szCs w:val="20"/>
                <w:lang w:val="en-GB"/>
              </w:rPr>
              <w:t>0.007</w:t>
            </w:r>
          </w:p>
        </w:tc>
        <w:tc>
          <w:tcPr>
            <w:tcW w:w="1134" w:type="dxa"/>
          </w:tcPr>
          <w:p w:rsidR="00F0645B" w:rsidRPr="0084216D" w:rsidRDefault="009C078A" w:rsidP="00F0645B">
            <w:pPr>
              <w:spacing w:after="0" w:line="240" w:lineRule="auto"/>
              <w:jc w:val="center"/>
              <w:rPr>
                <w:rFonts w:ascii="Times New Roman" w:hAnsi="Times New Roman" w:cs="Times New Roman"/>
                <w:sz w:val="20"/>
                <w:szCs w:val="20"/>
                <w:lang w:val="en-GB"/>
              </w:rPr>
            </w:pPr>
            <w:r>
              <w:rPr>
                <w:rFonts w:ascii="Times New Roman" w:hAnsi="Times New Roman" w:cs="Times New Roman"/>
                <w:sz w:val="20"/>
                <w:szCs w:val="20"/>
                <w:lang w:val="en-GB"/>
              </w:rPr>
              <w:t>(0.932</w:t>
            </w:r>
            <w:r w:rsidR="00F0645B" w:rsidRPr="0084216D">
              <w:rPr>
                <w:rFonts w:ascii="Times New Roman" w:hAnsi="Times New Roman" w:cs="Times New Roman"/>
                <w:sz w:val="20"/>
                <w:szCs w:val="20"/>
                <w:lang w:val="en-GB"/>
              </w:rPr>
              <w:t>)</w:t>
            </w:r>
          </w:p>
        </w:tc>
      </w:tr>
      <w:tr w:rsidR="009C078A" w:rsidRPr="0084216D" w:rsidTr="00F0645B">
        <w:trPr>
          <w:jc w:val="center"/>
        </w:trPr>
        <w:tc>
          <w:tcPr>
            <w:tcW w:w="4161" w:type="dxa"/>
          </w:tcPr>
          <w:p w:rsidR="009C078A" w:rsidRPr="0084216D" w:rsidRDefault="009C078A" w:rsidP="00F0645B">
            <w:pPr>
              <w:pStyle w:val="Tabella"/>
              <w:ind w:right="-67"/>
              <w:jc w:val="both"/>
              <w:rPr>
                <w:lang w:val="en-GB"/>
              </w:rPr>
            </w:pPr>
            <w:r>
              <w:rPr>
                <w:lang w:val="en-GB"/>
              </w:rPr>
              <w:t>Performance before treatment</w:t>
            </w:r>
          </w:p>
        </w:tc>
        <w:tc>
          <w:tcPr>
            <w:tcW w:w="1394" w:type="dxa"/>
            <w:vAlign w:val="bottom"/>
          </w:tcPr>
          <w:p w:rsidR="009C078A" w:rsidRDefault="009C078A" w:rsidP="00F0645B">
            <w:pPr>
              <w:spacing w:after="0" w:line="240" w:lineRule="auto"/>
              <w:jc w:val="center"/>
              <w:rPr>
                <w:rFonts w:ascii="Times New Roman" w:hAnsi="Times New Roman" w:cs="Times New Roman"/>
                <w:sz w:val="20"/>
                <w:szCs w:val="20"/>
                <w:lang w:val="en-GB"/>
              </w:rPr>
            </w:pPr>
            <w:r>
              <w:rPr>
                <w:rFonts w:ascii="Times New Roman" w:hAnsi="Times New Roman" w:cs="Times New Roman"/>
                <w:sz w:val="20"/>
                <w:szCs w:val="20"/>
                <w:lang w:val="en-GB"/>
              </w:rPr>
              <w:t>-3.863</w:t>
            </w:r>
          </w:p>
        </w:tc>
        <w:tc>
          <w:tcPr>
            <w:tcW w:w="1134" w:type="dxa"/>
            <w:vAlign w:val="bottom"/>
          </w:tcPr>
          <w:p w:rsidR="009C078A" w:rsidRPr="0084216D" w:rsidRDefault="009C078A" w:rsidP="00F0645B">
            <w:pPr>
              <w:spacing w:after="0" w:line="240" w:lineRule="auto"/>
              <w:jc w:val="center"/>
              <w:rPr>
                <w:rFonts w:ascii="Times New Roman" w:hAnsi="Times New Roman" w:cs="Times New Roman"/>
                <w:sz w:val="20"/>
                <w:szCs w:val="20"/>
                <w:lang w:val="en-GB"/>
              </w:rPr>
            </w:pPr>
            <w:r>
              <w:rPr>
                <w:rFonts w:ascii="Times New Roman" w:hAnsi="Times New Roman" w:cs="Times New Roman"/>
                <w:sz w:val="20"/>
                <w:szCs w:val="20"/>
                <w:lang w:val="en-GB"/>
              </w:rPr>
              <w:t>-3.342</w:t>
            </w:r>
          </w:p>
        </w:tc>
        <w:tc>
          <w:tcPr>
            <w:tcW w:w="1418" w:type="dxa"/>
            <w:vAlign w:val="bottom"/>
          </w:tcPr>
          <w:p w:rsidR="009C078A" w:rsidRPr="0084216D" w:rsidRDefault="009C078A" w:rsidP="00F0645B">
            <w:pPr>
              <w:spacing w:after="0" w:line="240" w:lineRule="auto"/>
              <w:jc w:val="center"/>
              <w:rPr>
                <w:rFonts w:ascii="Times New Roman" w:hAnsi="Times New Roman" w:cs="Times New Roman"/>
                <w:sz w:val="20"/>
                <w:szCs w:val="20"/>
                <w:lang w:val="en-GB"/>
              </w:rPr>
            </w:pPr>
            <w:r>
              <w:rPr>
                <w:rFonts w:ascii="Times New Roman" w:hAnsi="Times New Roman" w:cs="Times New Roman"/>
                <w:sz w:val="20"/>
                <w:szCs w:val="20"/>
                <w:lang w:val="en-GB"/>
              </w:rPr>
              <w:t>1.060</w:t>
            </w:r>
          </w:p>
        </w:tc>
        <w:tc>
          <w:tcPr>
            <w:tcW w:w="1134" w:type="dxa"/>
          </w:tcPr>
          <w:p w:rsidR="009C078A" w:rsidRPr="0084216D" w:rsidRDefault="009C078A" w:rsidP="00F0645B">
            <w:pPr>
              <w:spacing w:after="0" w:line="240" w:lineRule="auto"/>
              <w:jc w:val="center"/>
              <w:rPr>
                <w:rFonts w:ascii="Times New Roman" w:hAnsi="Times New Roman" w:cs="Times New Roman"/>
                <w:sz w:val="20"/>
                <w:szCs w:val="20"/>
                <w:lang w:val="en-GB"/>
              </w:rPr>
            </w:pPr>
            <w:r>
              <w:rPr>
                <w:rFonts w:ascii="Times New Roman" w:hAnsi="Times New Roman" w:cs="Times New Roman"/>
                <w:sz w:val="20"/>
                <w:szCs w:val="20"/>
                <w:lang w:val="en-GB"/>
              </w:rPr>
              <w:t>(0.305)</w:t>
            </w:r>
          </w:p>
        </w:tc>
      </w:tr>
      <w:tr w:rsidR="00F0645B" w:rsidRPr="0084216D" w:rsidTr="00F0645B">
        <w:trPr>
          <w:jc w:val="center"/>
        </w:trPr>
        <w:tc>
          <w:tcPr>
            <w:tcW w:w="4161" w:type="dxa"/>
          </w:tcPr>
          <w:p w:rsidR="00F0645B" w:rsidRPr="0084216D" w:rsidRDefault="00F0645B" w:rsidP="00726225">
            <w:pPr>
              <w:pStyle w:val="Primorientrocorpodeltesto"/>
              <w:spacing w:after="0"/>
              <w:ind w:firstLine="0"/>
              <w:jc w:val="both"/>
              <w:rPr>
                <w:sz w:val="20"/>
                <w:szCs w:val="20"/>
                <w:lang w:val="en-GB"/>
              </w:rPr>
            </w:pPr>
            <w:r w:rsidRPr="0084216D">
              <w:rPr>
                <w:sz w:val="20"/>
                <w:szCs w:val="20"/>
                <w:lang w:val="en-GB"/>
              </w:rPr>
              <w:t>N</w:t>
            </w:r>
            <w:r w:rsidR="00726225">
              <w:rPr>
                <w:sz w:val="20"/>
                <w:szCs w:val="20"/>
                <w:lang w:val="en-GB"/>
              </w:rPr>
              <w:t>umber of</w:t>
            </w:r>
            <w:r w:rsidRPr="0084216D">
              <w:rPr>
                <w:sz w:val="20"/>
                <w:szCs w:val="20"/>
                <w:lang w:val="en-GB"/>
              </w:rPr>
              <w:t xml:space="preserve"> Transactions before treatment</w:t>
            </w:r>
          </w:p>
        </w:tc>
        <w:tc>
          <w:tcPr>
            <w:tcW w:w="1394" w:type="dxa"/>
            <w:vAlign w:val="bottom"/>
          </w:tcPr>
          <w:p w:rsidR="00F0645B" w:rsidRPr="0084216D" w:rsidRDefault="009C078A" w:rsidP="00F0645B">
            <w:pPr>
              <w:spacing w:after="0" w:line="240" w:lineRule="auto"/>
              <w:jc w:val="center"/>
              <w:rPr>
                <w:rFonts w:ascii="Times New Roman" w:hAnsi="Times New Roman" w:cs="Times New Roman"/>
                <w:sz w:val="20"/>
                <w:szCs w:val="20"/>
                <w:lang w:val="en-GB"/>
              </w:rPr>
            </w:pPr>
            <w:r>
              <w:rPr>
                <w:rFonts w:ascii="Times New Roman" w:hAnsi="Times New Roman" w:cs="Times New Roman"/>
                <w:sz w:val="20"/>
                <w:szCs w:val="20"/>
                <w:lang w:val="en-GB"/>
              </w:rPr>
              <w:t>30.443</w:t>
            </w:r>
          </w:p>
        </w:tc>
        <w:tc>
          <w:tcPr>
            <w:tcW w:w="1134" w:type="dxa"/>
            <w:vAlign w:val="bottom"/>
          </w:tcPr>
          <w:p w:rsidR="00F0645B" w:rsidRPr="0084216D" w:rsidRDefault="009C078A" w:rsidP="00F0645B">
            <w:pPr>
              <w:spacing w:after="0" w:line="240" w:lineRule="auto"/>
              <w:jc w:val="center"/>
              <w:rPr>
                <w:rFonts w:ascii="Times New Roman" w:hAnsi="Times New Roman" w:cs="Times New Roman"/>
                <w:sz w:val="20"/>
                <w:szCs w:val="20"/>
                <w:lang w:val="en-GB"/>
              </w:rPr>
            </w:pPr>
            <w:r>
              <w:rPr>
                <w:rFonts w:ascii="Times New Roman" w:hAnsi="Times New Roman" w:cs="Times New Roman"/>
                <w:sz w:val="20"/>
                <w:szCs w:val="20"/>
                <w:lang w:val="en-GB"/>
              </w:rPr>
              <w:t>29.698</w:t>
            </w:r>
          </w:p>
        </w:tc>
        <w:tc>
          <w:tcPr>
            <w:tcW w:w="1418" w:type="dxa"/>
            <w:vAlign w:val="bottom"/>
          </w:tcPr>
          <w:p w:rsidR="00F0645B" w:rsidRPr="0084216D" w:rsidRDefault="009C078A" w:rsidP="00F0645B">
            <w:pPr>
              <w:spacing w:after="0" w:line="240" w:lineRule="auto"/>
              <w:jc w:val="center"/>
              <w:rPr>
                <w:rFonts w:ascii="Times New Roman" w:hAnsi="Times New Roman" w:cs="Times New Roman"/>
                <w:sz w:val="20"/>
                <w:szCs w:val="20"/>
                <w:lang w:val="en-GB"/>
              </w:rPr>
            </w:pPr>
            <w:r>
              <w:rPr>
                <w:rFonts w:ascii="Times New Roman" w:hAnsi="Times New Roman" w:cs="Times New Roman"/>
                <w:sz w:val="20"/>
                <w:szCs w:val="20"/>
                <w:lang w:val="en-GB"/>
              </w:rPr>
              <w:t>0.043</w:t>
            </w:r>
          </w:p>
        </w:tc>
        <w:tc>
          <w:tcPr>
            <w:tcW w:w="1134" w:type="dxa"/>
          </w:tcPr>
          <w:p w:rsidR="00F0645B" w:rsidRPr="0084216D" w:rsidRDefault="009C078A" w:rsidP="00F0645B">
            <w:pPr>
              <w:spacing w:after="0" w:line="240" w:lineRule="auto"/>
              <w:jc w:val="center"/>
              <w:rPr>
                <w:rFonts w:ascii="Times New Roman" w:hAnsi="Times New Roman" w:cs="Times New Roman"/>
                <w:sz w:val="20"/>
                <w:szCs w:val="20"/>
                <w:lang w:val="en-GB"/>
              </w:rPr>
            </w:pPr>
            <w:r>
              <w:rPr>
                <w:rFonts w:ascii="Times New Roman" w:hAnsi="Times New Roman" w:cs="Times New Roman"/>
                <w:sz w:val="20"/>
                <w:szCs w:val="20"/>
                <w:lang w:val="en-GB"/>
              </w:rPr>
              <w:t>(0.837</w:t>
            </w:r>
            <w:r w:rsidR="00F0645B" w:rsidRPr="0084216D">
              <w:rPr>
                <w:rFonts w:ascii="Times New Roman" w:hAnsi="Times New Roman" w:cs="Times New Roman"/>
                <w:sz w:val="20"/>
                <w:szCs w:val="20"/>
                <w:lang w:val="en-GB"/>
              </w:rPr>
              <w:t>)</w:t>
            </w:r>
          </w:p>
        </w:tc>
      </w:tr>
      <w:tr w:rsidR="00F0645B" w:rsidRPr="0084216D" w:rsidTr="00F0645B">
        <w:trPr>
          <w:jc w:val="center"/>
        </w:trPr>
        <w:tc>
          <w:tcPr>
            <w:tcW w:w="4161" w:type="dxa"/>
          </w:tcPr>
          <w:p w:rsidR="00F0645B" w:rsidRPr="0084216D" w:rsidRDefault="00726225" w:rsidP="00726225">
            <w:pPr>
              <w:pStyle w:val="Primorientrocorpodeltesto"/>
              <w:spacing w:after="0"/>
              <w:ind w:firstLine="0"/>
              <w:jc w:val="both"/>
              <w:rPr>
                <w:sz w:val="20"/>
                <w:szCs w:val="20"/>
                <w:lang w:val="en-GB"/>
              </w:rPr>
            </w:pPr>
            <w:r>
              <w:rPr>
                <w:sz w:val="20"/>
                <w:szCs w:val="20"/>
                <w:lang w:val="en-GB"/>
              </w:rPr>
              <w:t>Percentage</w:t>
            </w:r>
            <w:r w:rsidR="00F0645B" w:rsidRPr="0084216D">
              <w:rPr>
                <w:sz w:val="20"/>
                <w:szCs w:val="20"/>
                <w:lang w:val="en-GB"/>
              </w:rPr>
              <w:t xml:space="preserve"> </w:t>
            </w:r>
            <w:r w:rsidR="008F1C22">
              <w:rPr>
                <w:sz w:val="20"/>
                <w:szCs w:val="20"/>
                <w:lang w:val="en-GB"/>
              </w:rPr>
              <w:t>Foreign</w:t>
            </w:r>
            <w:r w:rsidR="00F0645B" w:rsidRPr="0084216D">
              <w:rPr>
                <w:sz w:val="20"/>
                <w:szCs w:val="20"/>
                <w:lang w:val="en-GB"/>
              </w:rPr>
              <w:t xml:space="preserve"> before treatment</w:t>
            </w:r>
          </w:p>
        </w:tc>
        <w:tc>
          <w:tcPr>
            <w:tcW w:w="1394" w:type="dxa"/>
            <w:vAlign w:val="bottom"/>
          </w:tcPr>
          <w:p w:rsidR="00F0645B" w:rsidRPr="0084216D" w:rsidRDefault="00F0645B" w:rsidP="00F0645B">
            <w:pPr>
              <w:spacing w:after="0" w:line="240" w:lineRule="auto"/>
              <w:jc w:val="center"/>
              <w:rPr>
                <w:rFonts w:ascii="Times New Roman" w:hAnsi="Times New Roman" w:cs="Times New Roman"/>
                <w:sz w:val="20"/>
                <w:szCs w:val="20"/>
                <w:lang w:val="en-GB"/>
              </w:rPr>
            </w:pPr>
            <w:r w:rsidRPr="0084216D">
              <w:rPr>
                <w:rFonts w:ascii="Times New Roman" w:hAnsi="Times New Roman" w:cs="Times New Roman"/>
                <w:sz w:val="20"/>
                <w:szCs w:val="20"/>
                <w:lang w:val="en-GB"/>
              </w:rPr>
              <w:t>0</w:t>
            </w:r>
            <w:r w:rsidR="009C078A">
              <w:rPr>
                <w:rFonts w:ascii="Times New Roman" w:hAnsi="Times New Roman" w:cs="Times New Roman"/>
                <w:sz w:val="20"/>
                <w:szCs w:val="20"/>
                <w:lang w:val="en-GB"/>
              </w:rPr>
              <w:t>.074</w:t>
            </w:r>
          </w:p>
        </w:tc>
        <w:tc>
          <w:tcPr>
            <w:tcW w:w="1134" w:type="dxa"/>
            <w:vAlign w:val="bottom"/>
          </w:tcPr>
          <w:p w:rsidR="00F0645B" w:rsidRPr="0084216D" w:rsidRDefault="009C078A" w:rsidP="00F0645B">
            <w:pPr>
              <w:spacing w:after="0" w:line="240" w:lineRule="auto"/>
              <w:jc w:val="center"/>
              <w:rPr>
                <w:rFonts w:ascii="Times New Roman" w:hAnsi="Times New Roman" w:cs="Times New Roman"/>
                <w:sz w:val="20"/>
                <w:szCs w:val="20"/>
                <w:lang w:val="en-GB"/>
              </w:rPr>
            </w:pPr>
            <w:r>
              <w:rPr>
                <w:rFonts w:ascii="Times New Roman" w:hAnsi="Times New Roman" w:cs="Times New Roman"/>
                <w:sz w:val="20"/>
                <w:szCs w:val="20"/>
                <w:lang w:val="en-GB"/>
              </w:rPr>
              <w:t>0.093</w:t>
            </w:r>
          </w:p>
        </w:tc>
        <w:tc>
          <w:tcPr>
            <w:tcW w:w="1418" w:type="dxa"/>
            <w:vAlign w:val="bottom"/>
          </w:tcPr>
          <w:p w:rsidR="00F0645B" w:rsidRPr="0084216D" w:rsidRDefault="009C078A" w:rsidP="00F0645B">
            <w:pPr>
              <w:spacing w:after="0" w:line="240" w:lineRule="auto"/>
              <w:jc w:val="center"/>
              <w:rPr>
                <w:rFonts w:ascii="Times New Roman" w:hAnsi="Times New Roman" w:cs="Times New Roman"/>
                <w:sz w:val="20"/>
                <w:szCs w:val="20"/>
                <w:lang w:val="en-GB"/>
              </w:rPr>
            </w:pPr>
            <w:r>
              <w:rPr>
                <w:rFonts w:ascii="Times New Roman" w:hAnsi="Times New Roman" w:cs="Times New Roman"/>
                <w:sz w:val="20"/>
                <w:szCs w:val="20"/>
                <w:lang w:val="en-GB"/>
              </w:rPr>
              <w:t>0.687</w:t>
            </w:r>
          </w:p>
        </w:tc>
        <w:tc>
          <w:tcPr>
            <w:tcW w:w="1134" w:type="dxa"/>
          </w:tcPr>
          <w:p w:rsidR="00F0645B" w:rsidRPr="0084216D" w:rsidRDefault="009C078A" w:rsidP="00F0645B">
            <w:pPr>
              <w:spacing w:after="0" w:line="240" w:lineRule="auto"/>
              <w:jc w:val="center"/>
              <w:rPr>
                <w:rFonts w:ascii="Times New Roman" w:hAnsi="Times New Roman" w:cs="Times New Roman"/>
                <w:sz w:val="20"/>
                <w:szCs w:val="20"/>
                <w:lang w:val="en-GB"/>
              </w:rPr>
            </w:pPr>
            <w:r>
              <w:rPr>
                <w:rFonts w:ascii="Times New Roman" w:hAnsi="Times New Roman" w:cs="Times New Roman"/>
                <w:sz w:val="20"/>
                <w:szCs w:val="20"/>
                <w:lang w:val="en-GB"/>
              </w:rPr>
              <w:t>(0.408</w:t>
            </w:r>
            <w:r w:rsidR="00F0645B" w:rsidRPr="0084216D">
              <w:rPr>
                <w:rFonts w:ascii="Times New Roman" w:hAnsi="Times New Roman" w:cs="Times New Roman"/>
                <w:sz w:val="20"/>
                <w:szCs w:val="20"/>
                <w:lang w:val="en-GB"/>
              </w:rPr>
              <w:t>)</w:t>
            </w:r>
          </w:p>
        </w:tc>
      </w:tr>
      <w:tr w:rsidR="00F0645B" w:rsidRPr="0084216D" w:rsidTr="00F0645B">
        <w:trPr>
          <w:jc w:val="center"/>
        </w:trPr>
        <w:tc>
          <w:tcPr>
            <w:tcW w:w="4161" w:type="dxa"/>
            <w:tcBorders>
              <w:top w:val="single" w:sz="4" w:space="0" w:color="auto"/>
              <w:bottom w:val="double" w:sz="4" w:space="0" w:color="auto"/>
            </w:tcBorders>
          </w:tcPr>
          <w:p w:rsidR="00F0645B" w:rsidRPr="0084216D" w:rsidRDefault="00F0645B" w:rsidP="00F0645B">
            <w:pPr>
              <w:pStyle w:val="Tabella"/>
              <w:ind w:right="-67"/>
              <w:jc w:val="both"/>
              <w:rPr>
                <w:lang w:val="en-GB"/>
              </w:rPr>
            </w:pPr>
            <w:r w:rsidRPr="0084216D">
              <w:rPr>
                <w:lang w:val="en-GB"/>
              </w:rPr>
              <w:t>Obs.</w:t>
            </w:r>
          </w:p>
        </w:tc>
        <w:tc>
          <w:tcPr>
            <w:tcW w:w="1394" w:type="dxa"/>
            <w:tcBorders>
              <w:top w:val="single" w:sz="4" w:space="0" w:color="auto"/>
              <w:bottom w:val="double" w:sz="4" w:space="0" w:color="auto"/>
            </w:tcBorders>
            <w:vAlign w:val="bottom"/>
          </w:tcPr>
          <w:p w:rsidR="00F0645B" w:rsidRPr="0084216D" w:rsidRDefault="009C078A" w:rsidP="00F0645B">
            <w:pPr>
              <w:spacing w:after="0" w:line="240" w:lineRule="auto"/>
              <w:jc w:val="center"/>
              <w:rPr>
                <w:rFonts w:ascii="Times New Roman" w:hAnsi="Times New Roman" w:cs="Times New Roman"/>
                <w:sz w:val="20"/>
                <w:szCs w:val="20"/>
                <w:lang w:val="en-GB"/>
              </w:rPr>
            </w:pPr>
            <w:r>
              <w:rPr>
                <w:rFonts w:ascii="Times New Roman" w:hAnsi="Times New Roman" w:cs="Times New Roman"/>
                <w:sz w:val="20"/>
                <w:szCs w:val="20"/>
                <w:lang w:val="en-GB"/>
              </w:rPr>
              <w:t>97</w:t>
            </w:r>
          </w:p>
        </w:tc>
        <w:tc>
          <w:tcPr>
            <w:tcW w:w="1134" w:type="dxa"/>
            <w:tcBorders>
              <w:top w:val="single" w:sz="4" w:space="0" w:color="auto"/>
              <w:bottom w:val="double" w:sz="4" w:space="0" w:color="auto"/>
            </w:tcBorders>
            <w:vAlign w:val="bottom"/>
          </w:tcPr>
          <w:p w:rsidR="00F0645B" w:rsidRPr="0084216D" w:rsidRDefault="009C078A" w:rsidP="00F0645B">
            <w:pPr>
              <w:spacing w:after="0" w:line="240" w:lineRule="auto"/>
              <w:jc w:val="center"/>
              <w:rPr>
                <w:rFonts w:ascii="Times New Roman" w:hAnsi="Times New Roman" w:cs="Times New Roman"/>
                <w:sz w:val="20"/>
                <w:szCs w:val="20"/>
                <w:lang w:val="en-GB"/>
              </w:rPr>
            </w:pPr>
            <w:r>
              <w:rPr>
                <w:rFonts w:ascii="Times New Roman" w:hAnsi="Times New Roman" w:cs="Times New Roman"/>
                <w:sz w:val="20"/>
                <w:szCs w:val="20"/>
                <w:lang w:val="en-GB"/>
              </w:rPr>
              <w:t>96</w:t>
            </w:r>
          </w:p>
        </w:tc>
        <w:tc>
          <w:tcPr>
            <w:tcW w:w="1418" w:type="dxa"/>
            <w:tcBorders>
              <w:top w:val="single" w:sz="4" w:space="0" w:color="auto"/>
              <w:bottom w:val="double" w:sz="4" w:space="0" w:color="auto"/>
            </w:tcBorders>
            <w:vAlign w:val="bottom"/>
          </w:tcPr>
          <w:p w:rsidR="00F0645B" w:rsidRPr="0084216D" w:rsidRDefault="00F0645B" w:rsidP="00F0645B">
            <w:pPr>
              <w:spacing w:after="0" w:line="240" w:lineRule="auto"/>
              <w:jc w:val="center"/>
              <w:rPr>
                <w:rFonts w:ascii="Times New Roman" w:hAnsi="Times New Roman" w:cs="Times New Roman"/>
                <w:sz w:val="20"/>
                <w:szCs w:val="20"/>
                <w:lang w:val="en-GB"/>
              </w:rPr>
            </w:pPr>
          </w:p>
        </w:tc>
        <w:tc>
          <w:tcPr>
            <w:tcW w:w="1134" w:type="dxa"/>
            <w:tcBorders>
              <w:top w:val="single" w:sz="4" w:space="0" w:color="auto"/>
              <w:bottom w:val="double" w:sz="4" w:space="0" w:color="auto"/>
            </w:tcBorders>
          </w:tcPr>
          <w:p w:rsidR="00F0645B" w:rsidRPr="0084216D" w:rsidRDefault="00F0645B" w:rsidP="00F0645B">
            <w:pPr>
              <w:spacing w:after="0" w:line="240" w:lineRule="auto"/>
              <w:jc w:val="center"/>
              <w:rPr>
                <w:rFonts w:ascii="Times New Roman" w:hAnsi="Times New Roman" w:cs="Times New Roman"/>
                <w:sz w:val="20"/>
                <w:szCs w:val="20"/>
                <w:lang w:val="en-GB"/>
              </w:rPr>
            </w:pPr>
          </w:p>
        </w:tc>
      </w:tr>
    </w:tbl>
    <w:p w:rsidR="00F0645B" w:rsidRDefault="00F0645B" w:rsidP="00F0645B">
      <w:pPr>
        <w:autoSpaceDE w:val="0"/>
        <w:autoSpaceDN w:val="0"/>
        <w:adjustRightInd w:val="0"/>
        <w:spacing w:after="0" w:line="240" w:lineRule="auto"/>
        <w:ind w:left="284" w:right="140"/>
        <w:rPr>
          <w:rFonts w:ascii="Times New Roman" w:hAnsi="Times New Roman" w:cs="Times New Roman"/>
          <w:sz w:val="20"/>
          <w:szCs w:val="20"/>
          <w:lang w:val="en-GB"/>
        </w:rPr>
      </w:pPr>
      <w:r w:rsidRPr="0084216D">
        <w:rPr>
          <w:rFonts w:ascii="Times New Roman" w:hAnsi="Times New Roman" w:cs="Times New Roman"/>
          <w:sz w:val="20"/>
          <w:szCs w:val="20"/>
          <w:lang w:val="en-GB"/>
        </w:rPr>
        <w:t xml:space="preserve">Note. In columns (1) and (2) are reported variable means. In column (3) we report the </w:t>
      </w:r>
      <w:r w:rsidRPr="0084216D">
        <w:rPr>
          <w:rFonts w:ascii="Times New Roman" w:hAnsi="Times New Roman" w:cs="Times New Roman"/>
          <w:i/>
          <w:iCs/>
          <w:sz w:val="20"/>
          <w:szCs w:val="20"/>
          <w:lang w:val="en-GB"/>
        </w:rPr>
        <w:t>F</w:t>
      </w:r>
      <w:r w:rsidRPr="0084216D">
        <w:rPr>
          <w:rFonts w:ascii="Times New Roman" w:hAnsi="Times New Roman" w:cs="Times New Roman"/>
          <w:sz w:val="20"/>
          <w:szCs w:val="20"/>
          <w:lang w:val="en-GB"/>
        </w:rPr>
        <w:t xml:space="preserve">-statistic and </w:t>
      </w:r>
      <w:r w:rsidRPr="0084216D">
        <w:rPr>
          <w:rFonts w:ascii="Times New Roman" w:hAnsi="Times New Roman" w:cs="Times New Roman"/>
          <w:i/>
          <w:iCs/>
          <w:sz w:val="20"/>
          <w:szCs w:val="20"/>
          <w:lang w:val="en-GB"/>
        </w:rPr>
        <w:t>p</w:t>
      </w:r>
      <w:r w:rsidRPr="0084216D">
        <w:rPr>
          <w:rFonts w:ascii="Times New Roman" w:hAnsi="Times New Roman" w:cs="Times New Roman"/>
          <w:sz w:val="20"/>
          <w:szCs w:val="20"/>
          <w:lang w:val="en-GB"/>
        </w:rPr>
        <w:t>-value for a test of equality of variable means between treatment and control groups.</w:t>
      </w:r>
    </w:p>
    <w:p w:rsidR="00E56FC3" w:rsidRDefault="00E56FC3" w:rsidP="00F0645B">
      <w:pPr>
        <w:autoSpaceDE w:val="0"/>
        <w:autoSpaceDN w:val="0"/>
        <w:adjustRightInd w:val="0"/>
        <w:spacing w:after="0" w:line="240" w:lineRule="auto"/>
        <w:ind w:left="284" w:right="140"/>
        <w:rPr>
          <w:rFonts w:ascii="Times New Roman" w:hAnsi="Times New Roman" w:cs="Times New Roman"/>
          <w:sz w:val="20"/>
          <w:szCs w:val="20"/>
          <w:lang w:val="en-GB"/>
        </w:rPr>
      </w:pPr>
    </w:p>
    <w:p w:rsidR="00E56FC3" w:rsidRDefault="00E56FC3" w:rsidP="00F0645B">
      <w:pPr>
        <w:autoSpaceDE w:val="0"/>
        <w:autoSpaceDN w:val="0"/>
        <w:adjustRightInd w:val="0"/>
        <w:spacing w:after="0" w:line="240" w:lineRule="auto"/>
        <w:ind w:left="284" w:right="140"/>
        <w:rPr>
          <w:rFonts w:ascii="Times New Roman" w:hAnsi="Times New Roman" w:cs="Times New Roman"/>
          <w:sz w:val="20"/>
          <w:szCs w:val="20"/>
          <w:lang w:val="en-GB"/>
        </w:rPr>
      </w:pPr>
    </w:p>
    <w:p w:rsidR="00E56FC3" w:rsidRDefault="00E56FC3" w:rsidP="00F0645B">
      <w:pPr>
        <w:autoSpaceDE w:val="0"/>
        <w:autoSpaceDN w:val="0"/>
        <w:adjustRightInd w:val="0"/>
        <w:spacing w:after="0" w:line="240" w:lineRule="auto"/>
        <w:ind w:left="284" w:right="140"/>
        <w:rPr>
          <w:rFonts w:ascii="Times New Roman" w:hAnsi="Times New Roman" w:cs="Times New Roman"/>
          <w:sz w:val="20"/>
          <w:szCs w:val="20"/>
          <w:lang w:val="en-GB"/>
        </w:rPr>
      </w:pPr>
    </w:p>
    <w:p w:rsidR="00D96C45" w:rsidRPr="0084216D" w:rsidRDefault="00D96C45" w:rsidP="00F0645B">
      <w:pPr>
        <w:autoSpaceDE w:val="0"/>
        <w:autoSpaceDN w:val="0"/>
        <w:adjustRightInd w:val="0"/>
        <w:spacing w:after="0" w:line="240" w:lineRule="auto"/>
        <w:ind w:left="284" w:right="140"/>
        <w:rPr>
          <w:rFonts w:ascii="Times New Roman" w:hAnsi="Times New Roman" w:cs="Times New Roman"/>
          <w:sz w:val="20"/>
          <w:szCs w:val="20"/>
          <w:lang w:val="en-GB"/>
        </w:rPr>
      </w:pPr>
    </w:p>
    <w:p w:rsidR="00F0645B" w:rsidRPr="0084216D" w:rsidRDefault="00F0645B" w:rsidP="007E3D5F">
      <w:pPr>
        <w:pStyle w:val="Titolo2"/>
        <w:numPr>
          <w:ilvl w:val="0"/>
          <w:numId w:val="1"/>
        </w:numPr>
        <w:spacing w:line="480" w:lineRule="auto"/>
        <w:ind w:left="360"/>
        <w:rPr>
          <w:rFonts w:cs="Arial"/>
          <w:lang w:val="en-GB"/>
        </w:rPr>
      </w:pPr>
      <w:r w:rsidRPr="0084216D">
        <w:rPr>
          <w:rFonts w:cs="Arial"/>
          <w:lang w:val="en-GB"/>
        </w:rPr>
        <w:t>Empirical Analysis</w:t>
      </w:r>
    </w:p>
    <w:p w:rsidR="00F0645B" w:rsidRPr="0084216D" w:rsidRDefault="00F0645B" w:rsidP="007E3D5F">
      <w:pPr>
        <w:pStyle w:val="Titolo2"/>
        <w:numPr>
          <w:ilvl w:val="1"/>
          <w:numId w:val="1"/>
        </w:numPr>
        <w:ind w:left="426" w:hanging="426"/>
        <w:rPr>
          <w:sz w:val="24"/>
          <w:lang w:val="en-GB"/>
        </w:rPr>
      </w:pPr>
      <w:r w:rsidRPr="0084216D">
        <w:rPr>
          <w:sz w:val="24"/>
          <w:lang w:val="en-GB"/>
        </w:rPr>
        <w:t>Nudge and students’ performance</w:t>
      </w:r>
    </w:p>
    <w:p w:rsidR="00F0645B" w:rsidRPr="0084216D" w:rsidRDefault="00F0645B" w:rsidP="00F0645B">
      <w:pPr>
        <w:pStyle w:val="Corpotesto"/>
        <w:spacing w:after="0" w:line="360" w:lineRule="auto"/>
        <w:jc w:val="both"/>
        <w:rPr>
          <w:rFonts w:ascii="Times New Roman" w:eastAsia="Times New Roman" w:hAnsi="Times New Roman" w:cs="Times New Roman"/>
          <w:lang w:val="en-GB" w:eastAsia="it-IT"/>
        </w:rPr>
      </w:pPr>
      <w:r w:rsidRPr="0084216D">
        <w:rPr>
          <w:rFonts w:ascii="Times New Roman" w:eastAsia="Times New Roman" w:hAnsi="Times New Roman" w:cs="Times New Roman"/>
          <w:lang w:val="en-GB" w:eastAsia="it-IT"/>
        </w:rPr>
        <w:t>When people trade in the financial market, they are affected by several behavioural biases that may hamper their performance. Investors, especially the most experienced ones, are possibly aware of the existence of such biases but often neglect them when trading. We investigate if a nudge policy, aimed to remind of the existence of behaviours that may negatively affect the outcome of the financial trading activity, helps to attenuate such behavioural biases and improve the portfolio performance. To answer our research question we estimate the following linear regression model:</w:t>
      </w:r>
    </w:p>
    <w:p w:rsidR="00F0645B" w:rsidRPr="0084216D" w:rsidRDefault="00F0645B" w:rsidP="00F0645B">
      <w:pPr>
        <w:pStyle w:val="Corpotesto"/>
        <w:spacing w:after="0" w:line="360" w:lineRule="auto"/>
        <w:jc w:val="both"/>
        <w:rPr>
          <w:rFonts w:ascii="Times New Roman" w:eastAsia="Times New Roman" w:hAnsi="Times New Roman" w:cs="Times New Roman"/>
          <w:lang w:val="en-GB" w:eastAsia="it-IT"/>
        </w:rPr>
      </w:pPr>
    </w:p>
    <w:p w:rsidR="00F0645B" w:rsidRPr="0084216D" w:rsidRDefault="003F1388" w:rsidP="00F0645B">
      <w:pPr>
        <w:pStyle w:val="Corpotesto"/>
        <w:spacing w:after="0" w:line="360" w:lineRule="auto"/>
        <w:ind w:firstLine="567"/>
        <w:jc w:val="both"/>
        <w:rPr>
          <w:rFonts w:ascii="Times New Roman" w:eastAsia="Times New Roman" w:hAnsi="Times New Roman" w:cs="Times New Roman"/>
          <w:lang w:val="en-GB" w:eastAsia="it-IT"/>
        </w:rPr>
      </w:pPr>
      <m:oMath>
        <m:sSub>
          <m:sSubPr>
            <m:ctrlPr>
              <w:rPr>
                <w:rFonts w:ascii="Cambria Math" w:eastAsia="Times New Roman" w:hAnsi="Cambria Math" w:cs="Times New Roman"/>
                <w:i/>
                <w:lang w:val="en-GB" w:eastAsia="it-IT"/>
              </w:rPr>
            </m:ctrlPr>
          </m:sSubPr>
          <m:e>
            <m:r>
              <w:rPr>
                <w:rFonts w:ascii="Cambria Math" w:eastAsia="Times New Roman" w:hAnsi="Cambria Math" w:cs="Times New Roman"/>
                <w:lang w:val="en-GB" w:eastAsia="it-IT"/>
              </w:rPr>
              <m:t>Performance</m:t>
            </m:r>
          </m:e>
          <m:sub>
            <m:r>
              <w:rPr>
                <w:rFonts w:ascii="Cambria Math" w:eastAsia="Times New Roman" w:hAnsi="Cambria Math" w:cs="Times New Roman"/>
                <w:lang w:val="en-GB" w:eastAsia="it-IT"/>
              </w:rPr>
              <m:t>i</m:t>
            </m:r>
          </m:sub>
        </m:sSub>
        <m:r>
          <w:rPr>
            <w:rFonts w:ascii="Cambria Math" w:eastAsia="Times New Roman" w:hAnsi="Cambria Math" w:cs="Times New Roman"/>
            <w:lang w:val="en-GB" w:eastAsia="it-IT"/>
          </w:rPr>
          <m:t>=</m:t>
        </m:r>
        <m:sSub>
          <m:sSubPr>
            <m:ctrlPr>
              <w:rPr>
                <w:rFonts w:ascii="Cambria Math" w:eastAsia="Times New Roman" w:hAnsi="Cambria Math" w:cs="Times New Roman"/>
                <w:i/>
                <w:lang w:val="en-GB" w:eastAsia="it-IT"/>
              </w:rPr>
            </m:ctrlPr>
          </m:sSubPr>
          <m:e>
            <m:r>
              <w:rPr>
                <w:rFonts w:ascii="Cambria Math" w:eastAsia="Times New Roman" w:hAnsi="Cambria Math" w:cs="Times New Roman"/>
                <w:lang w:val="en-GB" w:eastAsia="it-IT"/>
              </w:rPr>
              <m:t>β</m:t>
            </m:r>
          </m:e>
          <m:sub>
            <m:r>
              <w:rPr>
                <w:rFonts w:ascii="Cambria Math" w:eastAsia="Times New Roman" w:hAnsi="Cambria Math" w:cs="Times New Roman"/>
                <w:lang w:val="en-GB" w:eastAsia="it-IT"/>
              </w:rPr>
              <m:t>0</m:t>
            </m:r>
          </m:sub>
        </m:sSub>
        <m:r>
          <w:rPr>
            <w:rFonts w:ascii="Cambria Math" w:eastAsia="Times New Roman" w:hAnsi="Cambria Math" w:cs="Times New Roman"/>
            <w:lang w:val="en-GB" w:eastAsia="it-IT"/>
          </w:rPr>
          <m:t>+</m:t>
        </m:r>
        <m:sSub>
          <m:sSubPr>
            <m:ctrlPr>
              <w:rPr>
                <w:rFonts w:ascii="Cambria Math" w:eastAsia="Times New Roman" w:hAnsi="Cambria Math" w:cs="Times New Roman"/>
                <w:i/>
                <w:lang w:val="en-GB" w:eastAsia="it-IT"/>
              </w:rPr>
            </m:ctrlPr>
          </m:sSubPr>
          <m:e>
            <m:r>
              <w:rPr>
                <w:rFonts w:ascii="Cambria Math" w:eastAsia="Times New Roman" w:hAnsi="Cambria Math" w:cs="Times New Roman"/>
                <w:lang w:val="en-GB" w:eastAsia="it-IT"/>
              </w:rPr>
              <m:t>β</m:t>
            </m:r>
          </m:e>
          <m:sub>
            <m:r>
              <w:rPr>
                <w:rFonts w:ascii="Cambria Math" w:eastAsia="Times New Roman" w:hAnsi="Cambria Math" w:cs="Times New Roman"/>
                <w:lang w:val="en-GB" w:eastAsia="it-IT"/>
              </w:rPr>
              <m:t>1</m:t>
            </m:r>
          </m:sub>
        </m:sSub>
        <m:sSub>
          <m:sSubPr>
            <m:ctrlPr>
              <w:rPr>
                <w:rFonts w:ascii="Cambria Math" w:eastAsia="Times New Roman" w:hAnsi="Cambria Math" w:cs="Times New Roman"/>
                <w:i/>
                <w:lang w:val="en-GB" w:eastAsia="it-IT"/>
              </w:rPr>
            </m:ctrlPr>
          </m:sSubPr>
          <m:e>
            <m:r>
              <w:rPr>
                <w:rFonts w:ascii="Cambria Math" w:eastAsia="Times New Roman" w:hAnsi="Cambria Math" w:cs="Times New Roman"/>
                <w:lang w:val="en-GB" w:eastAsia="it-IT"/>
              </w:rPr>
              <m:t>Nudged</m:t>
            </m:r>
          </m:e>
          <m:sub>
            <m:r>
              <w:rPr>
                <w:rFonts w:ascii="Cambria Math" w:eastAsia="Times New Roman" w:hAnsi="Cambria Math" w:cs="Times New Roman"/>
                <w:lang w:val="en-GB" w:eastAsia="it-IT"/>
              </w:rPr>
              <m:t>i</m:t>
            </m:r>
          </m:sub>
        </m:sSub>
        <m:r>
          <w:rPr>
            <w:rFonts w:ascii="Cambria Math" w:eastAsia="Times New Roman" w:hAnsi="Cambria Math" w:cs="Times New Roman"/>
            <w:lang w:val="en-GB" w:eastAsia="it-IT"/>
          </w:rPr>
          <m:t>+</m:t>
        </m:r>
        <m:sSub>
          <m:sSubPr>
            <m:ctrlPr>
              <w:rPr>
                <w:rFonts w:ascii="Cambria Math" w:eastAsia="Times New Roman" w:hAnsi="Cambria Math" w:cs="Times New Roman"/>
                <w:i/>
                <w:lang w:val="en-GB" w:eastAsia="it-IT"/>
              </w:rPr>
            </m:ctrlPr>
          </m:sSubPr>
          <m:e>
            <m:r>
              <w:rPr>
                <w:rFonts w:ascii="Cambria Math" w:eastAsia="Times New Roman" w:hAnsi="Cambria Math" w:cs="Times New Roman"/>
                <w:lang w:val="en-GB" w:eastAsia="it-IT"/>
              </w:rPr>
              <m:t>β</m:t>
            </m:r>
          </m:e>
          <m:sub>
            <m:r>
              <w:rPr>
                <w:rFonts w:ascii="Cambria Math" w:eastAsia="Times New Roman" w:hAnsi="Cambria Math" w:cs="Times New Roman"/>
                <w:lang w:val="en-GB" w:eastAsia="it-IT"/>
              </w:rPr>
              <m:t>2</m:t>
            </m:r>
          </m:sub>
        </m:sSub>
        <m:sSub>
          <m:sSubPr>
            <m:ctrlPr>
              <w:rPr>
                <w:rFonts w:ascii="Cambria Math" w:eastAsia="Times New Roman" w:hAnsi="Cambria Math" w:cs="Times New Roman"/>
                <w:i/>
                <w:lang w:val="en-GB" w:eastAsia="it-IT"/>
              </w:rPr>
            </m:ctrlPr>
          </m:sSubPr>
          <m:e>
            <m:r>
              <w:rPr>
                <w:rFonts w:ascii="Cambria Math" w:eastAsia="Times New Roman" w:hAnsi="Cambria Math" w:cs="Times New Roman"/>
                <w:lang w:val="en-GB" w:eastAsia="it-IT"/>
              </w:rPr>
              <m:t>Year</m:t>
            </m:r>
          </m:e>
          <m:sub>
            <m:r>
              <w:rPr>
                <w:rFonts w:ascii="Cambria Math" w:eastAsia="Times New Roman" w:hAnsi="Cambria Math" w:cs="Times New Roman"/>
                <w:lang w:val="en-GB" w:eastAsia="it-IT"/>
              </w:rPr>
              <m:t>i</m:t>
            </m:r>
          </m:sub>
        </m:sSub>
        <m:r>
          <w:rPr>
            <w:rFonts w:ascii="Cambria Math" w:eastAsia="Times New Roman" w:hAnsi="Cambria Math" w:cs="Times New Roman"/>
            <w:lang w:val="en-GB" w:eastAsia="it-IT"/>
          </w:rPr>
          <m:t>+</m:t>
        </m:r>
        <m:sSub>
          <m:sSubPr>
            <m:ctrlPr>
              <w:rPr>
                <w:rFonts w:ascii="Cambria Math" w:eastAsia="Times New Roman" w:hAnsi="Cambria Math" w:cs="Times New Roman"/>
                <w:i/>
                <w:lang w:val="en-GB" w:eastAsia="it-IT"/>
              </w:rPr>
            </m:ctrlPr>
          </m:sSubPr>
          <m:e>
            <m:r>
              <w:rPr>
                <w:rFonts w:ascii="Cambria Math" w:eastAsia="Times New Roman" w:hAnsi="Cambria Math" w:cs="Times New Roman"/>
                <w:lang w:val="en-GB" w:eastAsia="it-IT"/>
              </w:rPr>
              <m:t>β</m:t>
            </m:r>
          </m:e>
          <m:sub>
            <m:r>
              <w:rPr>
                <w:rFonts w:ascii="Cambria Math" w:eastAsia="Times New Roman" w:hAnsi="Cambria Math" w:cs="Times New Roman"/>
                <w:lang w:val="en-GB" w:eastAsia="it-IT"/>
              </w:rPr>
              <m:t>3</m:t>
            </m:r>
          </m:sub>
        </m:sSub>
        <m:sSub>
          <m:sSubPr>
            <m:ctrlPr>
              <w:rPr>
                <w:rFonts w:ascii="Cambria Math" w:eastAsia="Times New Roman" w:hAnsi="Cambria Math" w:cs="Times New Roman"/>
                <w:i/>
                <w:lang w:val="en-GB" w:eastAsia="it-IT"/>
              </w:rPr>
            </m:ctrlPr>
          </m:sSubPr>
          <m:e>
            <m:r>
              <w:rPr>
                <w:rFonts w:ascii="Cambria Math" w:eastAsia="Times New Roman" w:hAnsi="Cambria Math" w:cs="Times New Roman"/>
                <w:lang w:val="en-GB" w:eastAsia="it-IT"/>
              </w:rPr>
              <m:t>X</m:t>
            </m:r>
          </m:e>
          <m:sub>
            <m:r>
              <w:rPr>
                <w:rFonts w:ascii="Cambria Math" w:eastAsia="Times New Roman" w:hAnsi="Cambria Math" w:cs="Times New Roman"/>
                <w:lang w:val="en-GB" w:eastAsia="it-IT"/>
              </w:rPr>
              <m:t>i</m:t>
            </m:r>
          </m:sub>
        </m:sSub>
        <m:r>
          <w:rPr>
            <w:rFonts w:ascii="Cambria Math" w:eastAsia="Times New Roman" w:hAnsi="Cambria Math" w:cs="Times New Roman"/>
            <w:lang w:val="en-GB" w:eastAsia="it-IT"/>
          </w:rPr>
          <m:t>+</m:t>
        </m:r>
        <m:sSub>
          <m:sSubPr>
            <m:ctrlPr>
              <w:rPr>
                <w:rFonts w:ascii="Cambria Math" w:eastAsia="Times New Roman" w:hAnsi="Cambria Math" w:cs="Times New Roman"/>
                <w:i/>
                <w:lang w:val="en-GB" w:eastAsia="it-IT"/>
              </w:rPr>
            </m:ctrlPr>
          </m:sSubPr>
          <m:e>
            <m:r>
              <w:rPr>
                <w:rFonts w:ascii="Cambria Math" w:eastAsia="Times New Roman" w:hAnsi="Cambria Math" w:cs="Times New Roman"/>
                <w:lang w:val="en-GB" w:eastAsia="it-IT"/>
              </w:rPr>
              <m:t>β</m:t>
            </m:r>
          </m:e>
          <m:sub>
            <m:r>
              <w:rPr>
                <w:rFonts w:ascii="Cambria Math" w:eastAsia="Times New Roman" w:hAnsi="Cambria Math" w:cs="Times New Roman"/>
                <w:lang w:val="en-GB" w:eastAsia="it-IT"/>
              </w:rPr>
              <m:t>4</m:t>
            </m:r>
          </m:sub>
        </m:sSub>
        <m:sSub>
          <m:sSubPr>
            <m:ctrlPr>
              <w:rPr>
                <w:rFonts w:ascii="Cambria Math" w:eastAsia="Times New Roman" w:hAnsi="Cambria Math" w:cs="Times New Roman"/>
                <w:i/>
                <w:lang w:val="en-GB" w:eastAsia="it-IT"/>
              </w:rPr>
            </m:ctrlPr>
          </m:sSubPr>
          <m:e>
            <m:r>
              <w:rPr>
                <w:rFonts w:ascii="Cambria Math" w:eastAsia="Times New Roman" w:hAnsi="Cambria Math" w:cs="Times New Roman"/>
                <w:lang w:val="en-GB" w:eastAsia="it-IT"/>
              </w:rPr>
              <m:t>Z</m:t>
            </m:r>
          </m:e>
          <m:sub>
            <m:r>
              <w:rPr>
                <w:rFonts w:ascii="Cambria Math" w:eastAsia="Times New Roman" w:hAnsi="Cambria Math" w:cs="Times New Roman"/>
                <w:lang w:val="en-GB" w:eastAsia="it-IT"/>
              </w:rPr>
              <m:t>i</m:t>
            </m:r>
          </m:sub>
        </m:sSub>
        <m:r>
          <w:rPr>
            <w:rFonts w:ascii="Cambria Math" w:eastAsia="Times New Roman" w:hAnsi="Cambria Math" w:cs="Times New Roman"/>
            <w:lang w:val="en-GB" w:eastAsia="it-IT"/>
          </w:rPr>
          <m:t>+</m:t>
        </m:r>
        <m:sSub>
          <m:sSubPr>
            <m:ctrlPr>
              <w:rPr>
                <w:rFonts w:ascii="Cambria Math" w:eastAsia="Times New Roman" w:hAnsi="Cambria Math" w:cs="Times New Roman"/>
                <w:i/>
                <w:lang w:val="en-GB" w:eastAsia="it-IT"/>
              </w:rPr>
            </m:ctrlPr>
          </m:sSubPr>
          <m:e>
            <m:r>
              <w:rPr>
                <w:rFonts w:ascii="Cambria Math" w:eastAsia="Times New Roman" w:hAnsi="Cambria Math" w:cs="Times New Roman"/>
                <w:lang w:val="en-GB" w:eastAsia="it-IT"/>
              </w:rPr>
              <m:t>ε</m:t>
            </m:r>
          </m:e>
          <m:sub>
            <m:r>
              <w:rPr>
                <w:rFonts w:ascii="Cambria Math" w:eastAsia="Times New Roman" w:hAnsi="Cambria Math" w:cs="Times New Roman"/>
                <w:lang w:val="en-GB" w:eastAsia="it-IT"/>
              </w:rPr>
              <m:t>i</m:t>
            </m:r>
          </m:sub>
        </m:sSub>
      </m:oMath>
      <w:r w:rsidR="00F0645B" w:rsidRPr="0084216D">
        <w:rPr>
          <w:rFonts w:ascii="Times New Roman" w:eastAsia="Times New Roman" w:hAnsi="Times New Roman" w:cs="Times New Roman"/>
          <w:lang w:val="en-GB" w:eastAsia="it-IT"/>
        </w:rPr>
        <w:t xml:space="preserve">                              [1]</w:t>
      </w:r>
    </w:p>
    <w:p w:rsidR="00F0645B" w:rsidRPr="0084216D" w:rsidRDefault="00F0645B" w:rsidP="00F0645B">
      <w:pPr>
        <w:pStyle w:val="Corpotesto"/>
        <w:spacing w:after="0" w:line="360" w:lineRule="auto"/>
        <w:ind w:firstLine="567"/>
        <w:jc w:val="both"/>
        <w:rPr>
          <w:rFonts w:ascii="Times New Roman" w:eastAsia="Times New Roman" w:hAnsi="Times New Roman" w:cs="Times New Roman"/>
          <w:lang w:val="en-GB" w:eastAsia="it-IT"/>
        </w:rPr>
      </w:pPr>
      <w:r w:rsidRPr="0084216D">
        <w:rPr>
          <w:rFonts w:ascii="Times New Roman" w:eastAsia="Times New Roman" w:hAnsi="Times New Roman" w:cs="Times New Roman"/>
          <w:lang w:val="en-GB" w:eastAsia="it-IT"/>
        </w:rPr>
        <w:t xml:space="preserve"> </w:t>
      </w:r>
    </w:p>
    <w:p w:rsidR="00F0645B" w:rsidRDefault="00F0645B" w:rsidP="00F0645B">
      <w:pPr>
        <w:pStyle w:val="Corpotesto"/>
        <w:spacing w:after="0" w:line="360" w:lineRule="auto"/>
        <w:jc w:val="both"/>
        <w:rPr>
          <w:rFonts w:ascii="Times New Roman" w:eastAsia="Times New Roman" w:hAnsi="Times New Roman" w:cs="Times New Roman"/>
          <w:lang w:val="en-GB" w:eastAsia="it-IT"/>
        </w:rPr>
      </w:pPr>
      <w:r w:rsidRPr="0084216D">
        <w:rPr>
          <w:rFonts w:ascii="Times New Roman" w:eastAsia="Times New Roman" w:hAnsi="Times New Roman" w:cs="Times New Roman"/>
          <w:lang w:val="en-GB" w:eastAsia="it-IT"/>
        </w:rPr>
        <w:t xml:space="preserve">where </w:t>
      </w:r>
      <w:r w:rsidRPr="0084216D">
        <w:rPr>
          <w:rFonts w:ascii="Times New Roman" w:eastAsia="Times New Roman" w:hAnsi="Times New Roman" w:cs="Times New Roman"/>
          <w:i/>
          <w:lang w:val="en-GB" w:eastAsia="it-IT"/>
        </w:rPr>
        <w:t>Performance</w:t>
      </w:r>
      <w:r w:rsidRPr="0084216D">
        <w:rPr>
          <w:rFonts w:ascii="Times New Roman" w:eastAsia="Times New Roman" w:hAnsi="Times New Roman" w:cs="Times New Roman"/>
          <w:i/>
          <w:vertAlign w:val="subscript"/>
          <w:lang w:val="en-GB" w:eastAsia="it-IT"/>
        </w:rPr>
        <w:t>i</w:t>
      </w:r>
      <w:r w:rsidRPr="0084216D">
        <w:rPr>
          <w:rFonts w:ascii="Times New Roman" w:eastAsia="Times New Roman" w:hAnsi="Times New Roman" w:cs="Times New Roman"/>
          <w:lang w:val="en-GB" w:eastAsia="it-IT"/>
        </w:rPr>
        <w:t xml:space="preserve"> is the performance of the portfolio of individual </w:t>
      </w:r>
      <w:r w:rsidRPr="0084216D">
        <w:rPr>
          <w:rFonts w:ascii="Times New Roman" w:eastAsia="Times New Roman" w:hAnsi="Times New Roman" w:cs="Times New Roman"/>
          <w:i/>
          <w:lang w:val="en-GB" w:eastAsia="it-IT"/>
        </w:rPr>
        <w:t>i</w:t>
      </w:r>
      <w:r w:rsidRPr="0084216D">
        <w:rPr>
          <w:rFonts w:ascii="Times New Roman" w:eastAsia="Times New Roman" w:hAnsi="Times New Roman" w:cs="Times New Roman"/>
          <w:lang w:val="en-GB" w:eastAsia="it-IT"/>
        </w:rPr>
        <w:t xml:space="preserve">; </w:t>
      </w:r>
      <w:r w:rsidRPr="0084216D">
        <w:rPr>
          <w:rFonts w:ascii="Times New Roman" w:eastAsia="Times New Roman" w:hAnsi="Times New Roman" w:cs="Times New Roman"/>
          <w:i/>
          <w:lang w:val="en-GB" w:eastAsia="it-IT"/>
        </w:rPr>
        <w:t>Nudged</w:t>
      </w:r>
      <w:r w:rsidRPr="0084216D">
        <w:rPr>
          <w:rFonts w:ascii="Times New Roman" w:eastAsia="Times New Roman" w:hAnsi="Times New Roman" w:cs="Times New Roman"/>
          <w:i/>
          <w:vertAlign w:val="subscript"/>
          <w:lang w:val="en-GB" w:eastAsia="it-IT"/>
        </w:rPr>
        <w:t>i</w:t>
      </w:r>
      <w:r w:rsidRPr="0084216D">
        <w:rPr>
          <w:rFonts w:ascii="Times New Roman" w:eastAsia="Times New Roman" w:hAnsi="Times New Roman" w:cs="Times New Roman"/>
          <w:lang w:val="en-GB" w:eastAsia="it-IT"/>
        </w:rPr>
        <w:t xml:space="preserve"> is a dummy variable for the treatment status taking value 1 for participants who have received the behavioural insight message and value 0 for participants who have not; </w:t>
      </w:r>
      <w:r w:rsidRPr="0084216D">
        <w:rPr>
          <w:rFonts w:ascii="Times New Roman" w:eastAsia="Times New Roman" w:hAnsi="Times New Roman" w:cs="Times New Roman"/>
          <w:i/>
          <w:lang w:val="en-GB" w:eastAsia="it-IT"/>
        </w:rPr>
        <w:t>Year</w:t>
      </w:r>
      <w:r w:rsidRPr="0084216D">
        <w:rPr>
          <w:rFonts w:ascii="Times New Roman" w:eastAsia="Times New Roman" w:hAnsi="Times New Roman" w:cs="Times New Roman"/>
          <w:i/>
          <w:vertAlign w:val="subscript"/>
          <w:lang w:val="en-GB" w:eastAsia="it-IT"/>
        </w:rPr>
        <w:t>i</w:t>
      </w:r>
      <w:r w:rsidRPr="0084216D">
        <w:rPr>
          <w:rFonts w:ascii="Times New Roman" w:eastAsia="Times New Roman" w:hAnsi="Times New Roman" w:cs="Times New Roman"/>
          <w:lang w:val="en-GB" w:eastAsia="it-IT"/>
        </w:rPr>
        <w:t xml:space="preserve"> is a variable to control for the year in which the experiment was conducted; </w:t>
      </w:r>
      <w:r w:rsidRPr="0084216D">
        <w:rPr>
          <w:rFonts w:ascii="Times New Roman" w:eastAsia="Times New Roman" w:hAnsi="Times New Roman" w:cs="Times New Roman"/>
          <w:i/>
          <w:lang w:val="en-GB" w:eastAsia="it-IT"/>
        </w:rPr>
        <w:t>X</w:t>
      </w:r>
      <w:r w:rsidRPr="0084216D">
        <w:rPr>
          <w:rFonts w:ascii="Times New Roman" w:eastAsia="Times New Roman" w:hAnsi="Times New Roman" w:cs="Times New Roman"/>
          <w:i/>
          <w:vertAlign w:val="subscript"/>
          <w:lang w:val="en-GB" w:eastAsia="it-IT"/>
        </w:rPr>
        <w:t>i</w:t>
      </w:r>
      <w:r w:rsidRPr="0084216D">
        <w:rPr>
          <w:rFonts w:ascii="Times New Roman" w:eastAsia="Times New Roman" w:hAnsi="Times New Roman" w:cs="Times New Roman"/>
          <w:lang w:val="en-GB" w:eastAsia="it-IT"/>
        </w:rPr>
        <w:t xml:space="preserve"> is a vector of variables controlling for individual characteristics (gender, previous trading experience, high school type and grade, age); </w:t>
      </w:r>
      <w:r w:rsidRPr="0084216D">
        <w:rPr>
          <w:rFonts w:ascii="Times New Roman" w:eastAsia="Times New Roman" w:hAnsi="Times New Roman" w:cs="Times New Roman"/>
          <w:i/>
          <w:lang w:val="en-GB" w:eastAsia="it-IT"/>
        </w:rPr>
        <w:t>Z</w:t>
      </w:r>
      <w:r w:rsidRPr="0084216D">
        <w:rPr>
          <w:rFonts w:ascii="Times New Roman" w:eastAsia="Times New Roman" w:hAnsi="Times New Roman" w:cs="Times New Roman"/>
          <w:i/>
          <w:vertAlign w:val="subscript"/>
          <w:lang w:val="en-GB" w:eastAsia="it-IT"/>
        </w:rPr>
        <w:t>i</w:t>
      </w:r>
      <w:r w:rsidRPr="0084216D">
        <w:rPr>
          <w:rFonts w:ascii="Times New Roman" w:eastAsia="Times New Roman" w:hAnsi="Times New Roman" w:cs="Times New Roman"/>
          <w:lang w:val="en-GB" w:eastAsia="it-IT"/>
        </w:rPr>
        <w:t xml:space="preserve"> is a vector of variables for social background (coming from the same area in which the university is located and father education)</w:t>
      </w:r>
      <w:r w:rsidR="005B4E43" w:rsidRPr="005B4E43">
        <w:rPr>
          <w:rFonts w:ascii="Times New Roman" w:eastAsia="Times New Roman" w:hAnsi="Times New Roman" w:cs="Times New Roman"/>
          <w:lang w:val="en-GB" w:eastAsia="it-IT"/>
        </w:rPr>
        <w:t xml:space="preserve"> </w:t>
      </w:r>
      <w:r w:rsidR="005B4E43">
        <w:rPr>
          <w:rFonts w:ascii="Times New Roman" w:eastAsia="Times New Roman" w:hAnsi="Times New Roman" w:cs="Times New Roman"/>
          <w:lang w:val="en-GB" w:eastAsia="it-IT"/>
        </w:rPr>
        <w:t>and</w:t>
      </w:r>
      <w:r w:rsidR="005B4E43" w:rsidRPr="0084216D">
        <w:rPr>
          <w:rFonts w:ascii="Times New Roman" w:eastAsia="Times New Roman" w:hAnsi="Times New Roman" w:cs="Times New Roman"/>
          <w:lang w:val="en-GB" w:eastAsia="it-IT"/>
        </w:rPr>
        <w:t xml:space="preserve"> risk aversion</w:t>
      </w:r>
      <w:r w:rsidRPr="0084216D">
        <w:rPr>
          <w:rFonts w:ascii="Times New Roman" w:eastAsia="Times New Roman" w:hAnsi="Times New Roman" w:cs="Times New Roman"/>
          <w:lang w:val="en-GB" w:eastAsia="it-IT"/>
        </w:rPr>
        <w:t>.</w:t>
      </w:r>
    </w:p>
    <w:p w:rsidR="00F0645B" w:rsidRPr="0084216D" w:rsidRDefault="00F0645B" w:rsidP="00F0645B">
      <w:pPr>
        <w:pStyle w:val="Corpotesto"/>
        <w:spacing w:after="0" w:line="360" w:lineRule="auto"/>
        <w:ind w:firstLine="567"/>
        <w:jc w:val="both"/>
        <w:rPr>
          <w:rFonts w:ascii="Times New Roman" w:eastAsia="Times New Roman" w:hAnsi="Times New Roman" w:cs="Times New Roman"/>
          <w:lang w:val="en-GB" w:eastAsia="it-IT"/>
        </w:rPr>
      </w:pPr>
      <w:r w:rsidRPr="0084216D">
        <w:rPr>
          <w:rFonts w:ascii="Times New Roman" w:eastAsia="Times New Roman" w:hAnsi="Times New Roman" w:cs="Times New Roman"/>
          <w:lang w:val="en-GB" w:eastAsia="it-IT"/>
        </w:rPr>
        <w:t xml:space="preserve">Table 3 reports OLS estimates of model [1]. In column (1) we control only for the treatment status </w:t>
      </w:r>
      <w:r w:rsidRPr="0084216D">
        <w:rPr>
          <w:rFonts w:ascii="Times New Roman" w:eastAsia="Times New Roman" w:hAnsi="Times New Roman" w:cs="Times New Roman"/>
          <w:i/>
          <w:lang w:val="en-GB" w:eastAsia="it-IT"/>
        </w:rPr>
        <w:t>Nudged</w:t>
      </w:r>
      <w:r w:rsidRPr="0084216D">
        <w:rPr>
          <w:rFonts w:ascii="Times New Roman" w:eastAsia="Times New Roman" w:hAnsi="Times New Roman" w:cs="Times New Roman"/>
          <w:lang w:val="en-GB" w:eastAsia="it-IT"/>
        </w:rPr>
        <w:t>. We find that participants who have received the behavioural insight e-mail reminding them of the existence of behavioural biases significantly improve the performance of their portfolio gaining 1.7</w:t>
      </w:r>
      <w:r w:rsidR="0088669D">
        <w:rPr>
          <w:rFonts w:ascii="Times New Roman" w:eastAsia="Times New Roman" w:hAnsi="Times New Roman" w:cs="Times New Roman"/>
          <w:lang w:val="en-GB" w:eastAsia="it-IT"/>
        </w:rPr>
        <w:t>8</w:t>
      </w:r>
      <w:r w:rsidRPr="0084216D">
        <w:rPr>
          <w:rFonts w:ascii="Times New Roman" w:eastAsia="Times New Roman" w:hAnsi="Times New Roman" w:cs="Times New Roman"/>
          <w:lang w:val="en-GB" w:eastAsia="it-IT"/>
        </w:rPr>
        <w:t xml:space="preserve"> </w:t>
      </w:r>
      <w:r>
        <w:rPr>
          <w:rFonts w:ascii="Times New Roman" w:eastAsia="Times New Roman" w:hAnsi="Times New Roman" w:cs="Times New Roman"/>
          <w:lang w:val="en-GB" w:eastAsia="it-IT"/>
        </w:rPr>
        <w:t xml:space="preserve">percentage </w:t>
      </w:r>
      <w:r w:rsidRPr="0084216D">
        <w:rPr>
          <w:rFonts w:ascii="Times New Roman" w:eastAsia="Times New Roman" w:hAnsi="Times New Roman" w:cs="Times New Roman"/>
          <w:lang w:val="en-GB" w:eastAsia="it-IT"/>
        </w:rPr>
        <w:t>points.</w:t>
      </w:r>
    </w:p>
    <w:p w:rsidR="00F0645B" w:rsidRPr="0084216D" w:rsidRDefault="005B4E43" w:rsidP="00F0645B">
      <w:pPr>
        <w:pStyle w:val="Corpotesto"/>
        <w:spacing w:after="0" w:line="360" w:lineRule="auto"/>
        <w:ind w:firstLine="567"/>
        <w:jc w:val="both"/>
        <w:rPr>
          <w:rFonts w:ascii="Times New Roman" w:eastAsia="Times New Roman" w:hAnsi="Times New Roman" w:cs="Times New Roman"/>
          <w:lang w:val="en-GB" w:eastAsia="it-IT"/>
        </w:rPr>
      </w:pPr>
      <w:r>
        <w:rPr>
          <w:rFonts w:ascii="Times New Roman" w:eastAsia="Times New Roman" w:hAnsi="Times New Roman" w:cs="Times New Roman"/>
          <w:lang w:val="en-GB" w:eastAsia="it-IT"/>
        </w:rPr>
        <w:t>I</w:t>
      </w:r>
      <w:r w:rsidR="00F0645B" w:rsidRPr="0084216D">
        <w:rPr>
          <w:rFonts w:ascii="Times New Roman" w:eastAsia="Times New Roman" w:hAnsi="Times New Roman" w:cs="Times New Roman"/>
          <w:lang w:val="en-GB" w:eastAsia="it-IT"/>
        </w:rPr>
        <w:t xml:space="preserve">n column (2) we add </w:t>
      </w:r>
      <w:r>
        <w:rPr>
          <w:rFonts w:ascii="Times New Roman" w:eastAsia="Times New Roman" w:hAnsi="Times New Roman" w:cs="Times New Roman"/>
          <w:lang w:val="en-GB" w:eastAsia="it-IT"/>
        </w:rPr>
        <w:t>among controls the vector</w:t>
      </w:r>
      <w:r w:rsidRPr="0084216D">
        <w:rPr>
          <w:rFonts w:ascii="Times New Roman" w:eastAsia="Times New Roman" w:hAnsi="Times New Roman" w:cs="Times New Roman"/>
          <w:lang w:val="en-GB" w:eastAsia="it-IT"/>
        </w:rPr>
        <w:t xml:space="preserve"> of variables for individual characteristics </w:t>
      </w:r>
      <w:r>
        <w:rPr>
          <w:rFonts w:ascii="Times New Roman" w:eastAsia="Times New Roman" w:hAnsi="Times New Roman" w:cs="Times New Roman"/>
          <w:lang w:val="en-GB" w:eastAsia="it-IT"/>
        </w:rPr>
        <w:t>and, s</w:t>
      </w:r>
      <w:r w:rsidRPr="0084216D">
        <w:rPr>
          <w:rFonts w:ascii="Times New Roman" w:eastAsia="Times New Roman" w:hAnsi="Times New Roman" w:cs="Times New Roman"/>
          <w:lang w:val="en-GB" w:eastAsia="it-IT"/>
        </w:rPr>
        <w:t>ince we run the experiment over two consecutive academic years,</w:t>
      </w:r>
      <w:r>
        <w:rPr>
          <w:rFonts w:ascii="Times New Roman" w:eastAsia="Times New Roman" w:hAnsi="Times New Roman" w:cs="Times New Roman"/>
          <w:lang w:val="en-GB" w:eastAsia="it-IT"/>
        </w:rPr>
        <w:t xml:space="preserve"> </w:t>
      </w:r>
      <w:r w:rsidR="00F0645B" w:rsidRPr="0084216D">
        <w:rPr>
          <w:rFonts w:ascii="Times New Roman" w:eastAsia="Times New Roman" w:hAnsi="Times New Roman" w:cs="Times New Roman"/>
          <w:lang w:val="en-GB" w:eastAsia="it-IT"/>
        </w:rPr>
        <w:t xml:space="preserve">the variable </w:t>
      </w:r>
      <w:r w:rsidR="00F0645B" w:rsidRPr="0084216D">
        <w:rPr>
          <w:rFonts w:ascii="Times New Roman" w:eastAsia="Times New Roman" w:hAnsi="Times New Roman" w:cs="Times New Roman"/>
          <w:i/>
          <w:lang w:val="en-GB" w:eastAsia="it-IT"/>
        </w:rPr>
        <w:t xml:space="preserve">Year </w:t>
      </w:r>
      <w:r w:rsidR="00F0645B" w:rsidRPr="0084216D">
        <w:rPr>
          <w:rFonts w:ascii="Times New Roman" w:eastAsia="Times New Roman" w:hAnsi="Times New Roman" w:cs="Times New Roman"/>
          <w:lang w:val="en-GB" w:eastAsia="it-IT"/>
        </w:rPr>
        <w:t xml:space="preserve">to control for time effects. </w:t>
      </w:r>
      <w:r>
        <w:rPr>
          <w:rFonts w:ascii="Times New Roman" w:eastAsia="Times New Roman" w:hAnsi="Times New Roman" w:cs="Times New Roman"/>
          <w:lang w:val="en-GB" w:eastAsia="it-IT"/>
        </w:rPr>
        <w:t xml:space="preserve">We find that, </w:t>
      </w:r>
      <w:r w:rsidRPr="0084216D">
        <w:rPr>
          <w:rFonts w:ascii="Times New Roman" w:eastAsia="Times New Roman" w:hAnsi="Times New Roman" w:cs="Times New Roman"/>
          <w:lang w:val="en-GB" w:eastAsia="it-IT"/>
        </w:rPr>
        <w:t xml:space="preserve">even when controlling for </w:t>
      </w:r>
      <w:r>
        <w:rPr>
          <w:rFonts w:ascii="Times New Roman" w:eastAsia="Times New Roman" w:hAnsi="Times New Roman" w:cs="Times New Roman"/>
          <w:lang w:val="en-GB" w:eastAsia="it-IT"/>
        </w:rPr>
        <w:t>such variables</w:t>
      </w:r>
      <w:r w:rsidRPr="0084216D">
        <w:rPr>
          <w:rFonts w:ascii="Times New Roman" w:eastAsia="Times New Roman" w:hAnsi="Times New Roman" w:cs="Times New Roman"/>
          <w:lang w:val="en-GB" w:eastAsia="it-IT"/>
        </w:rPr>
        <w:t>, nudging people produces an effect that is slightly bigger and statistically sign</w:t>
      </w:r>
      <w:r>
        <w:rPr>
          <w:rFonts w:ascii="Times New Roman" w:eastAsia="Times New Roman" w:hAnsi="Times New Roman" w:cs="Times New Roman"/>
          <w:lang w:val="en-GB" w:eastAsia="it-IT"/>
        </w:rPr>
        <w:t>ificant at the 5 percent level.</w:t>
      </w:r>
      <w:r w:rsidRPr="0084216D">
        <w:rPr>
          <w:rFonts w:ascii="Times New Roman" w:eastAsia="Times New Roman" w:hAnsi="Times New Roman" w:cs="Times New Roman"/>
          <w:lang w:val="en-GB" w:eastAsia="it-IT"/>
        </w:rPr>
        <w:t xml:space="preserve"> </w:t>
      </w:r>
      <w:r>
        <w:rPr>
          <w:rFonts w:ascii="Times New Roman" w:eastAsia="Times New Roman" w:hAnsi="Times New Roman" w:cs="Times New Roman"/>
          <w:lang w:val="en-GB" w:eastAsia="it-IT"/>
        </w:rPr>
        <w:t>As far as control variables are concerned, individual characteristics do not produce any significant effect while</w:t>
      </w:r>
      <w:r w:rsidR="00F0645B" w:rsidRPr="0084216D">
        <w:rPr>
          <w:rFonts w:ascii="Times New Roman" w:eastAsia="Times New Roman" w:hAnsi="Times New Roman" w:cs="Times New Roman"/>
          <w:lang w:val="en-GB" w:eastAsia="it-IT"/>
        </w:rPr>
        <w:t xml:space="preserve"> participants’ performance was significantly lower in the second year of the experiment, </w:t>
      </w:r>
      <w:r w:rsidR="00F0645B" w:rsidRPr="005B4E43">
        <w:rPr>
          <w:rFonts w:ascii="Times New Roman" w:eastAsia="Times New Roman" w:hAnsi="Times New Roman" w:cs="Times New Roman"/>
          <w:lang w:val="en-GB" w:eastAsia="it-IT"/>
        </w:rPr>
        <w:t>maybe because of the downturn experienced by the market that made it more difficult for participants to make profitable transactions</w:t>
      </w:r>
      <w:r w:rsidR="00F0645B" w:rsidRPr="0084216D">
        <w:rPr>
          <w:rFonts w:ascii="Times New Roman" w:eastAsia="Times New Roman" w:hAnsi="Times New Roman" w:cs="Times New Roman"/>
          <w:lang w:val="en-GB" w:eastAsia="it-IT"/>
        </w:rPr>
        <w:t>.</w:t>
      </w:r>
      <w:r w:rsidR="00F0645B">
        <w:rPr>
          <w:rStyle w:val="Rimandonotaapidipagina"/>
          <w:rFonts w:ascii="Times New Roman" w:eastAsia="Times New Roman" w:hAnsi="Times New Roman" w:cs="Times New Roman"/>
          <w:lang w:val="en-GB" w:eastAsia="it-IT"/>
        </w:rPr>
        <w:footnoteReference w:id="12"/>
      </w:r>
      <w:r w:rsidR="00F0645B" w:rsidRPr="0084216D">
        <w:rPr>
          <w:rFonts w:ascii="Times New Roman" w:eastAsia="Times New Roman" w:hAnsi="Times New Roman" w:cs="Times New Roman"/>
          <w:lang w:val="en-GB" w:eastAsia="it-IT"/>
        </w:rPr>
        <w:t xml:space="preserve"> </w:t>
      </w:r>
    </w:p>
    <w:p w:rsidR="006D65C8" w:rsidRPr="0084216D" w:rsidRDefault="005B4E43" w:rsidP="006D65C8">
      <w:pPr>
        <w:pStyle w:val="Corpotesto"/>
        <w:spacing w:after="0" w:line="360" w:lineRule="auto"/>
        <w:ind w:firstLine="567"/>
        <w:jc w:val="both"/>
        <w:rPr>
          <w:rFonts w:ascii="Times New Roman" w:eastAsia="Times New Roman" w:hAnsi="Times New Roman" w:cs="Times New Roman"/>
          <w:lang w:val="en-GB" w:eastAsia="it-IT"/>
        </w:rPr>
      </w:pPr>
      <w:r>
        <w:rPr>
          <w:rFonts w:ascii="Times New Roman" w:eastAsia="Times New Roman" w:hAnsi="Times New Roman" w:cs="Times New Roman"/>
          <w:lang w:val="en-GB" w:eastAsia="it-IT"/>
        </w:rPr>
        <w:t>In column</w:t>
      </w:r>
      <w:r w:rsidR="00F0645B" w:rsidRPr="0084216D">
        <w:rPr>
          <w:rFonts w:ascii="Times New Roman" w:eastAsia="Times New Roman" w:hAnsi="Times New Roman" w:cs="Times New Roman"/>
          <w:lang w:val="en-GB" w:eastAsia="it-IT"/>
        </w:rPr>
        <w:t xml:space="preserve"> (3) w</w:t>
      </w:r>
      <w:r>
        <w:rPr>
          <w:rFonts w:ascii="Times New Roman" w:eastAsia="Times New Roman" w:hAnsi="Times New Roman" w:cs="Times New Roman"/>
          <w:lang w:val="en-GB" w:eastAsia="it-IT"/>
        </w:rPr>
        <w:t xml:space="preserve">e control also for </w:t>
      </w:r>
      <w:r w:rsidR="00D9473D">
        <w:rPr>
          <w:rFonts w:ascii="Times New Roman" w:eastAsia="Times New Roman" w:hAnsi="Times New Roman" w:cs="Times New Roman"/>
          <w:lang w:val="en-GB" w:eastAsia="it-IT"/>
        </w:rPr>
        <w:t>social background</w:t>
      </w:r>
      <w:r w:rsidR="00F0645B" w:rsidRPr="0084216D">
        <w:rPr>
          <w:rFonts w:ascii="Times New Roman" w:eastAsia="Times New Roman" w:hAnsi="Times New Roman" w:cs="Times New Roman"/>
          <w:lang w:val="en-GB" w:eastAsia="it-IT"/>
        </w:rPr>
        <w:t xml:space="preserve">. </w:t>
      </w:r>
      <w:r w:rsidR="006D65C8">
        <w:rPr>
          <w:rFonts w:ascii="Times New Roman" w:eastAsia="Times New Roman" w:hAnsi="Times New Roman" w:cs="Times New Roman"/>
          <w:lang w:val="en-GB" w:eastAsia="it-IT"/>
        </w:rPr>
        <w:t>While s</w:t>
      </w:r>
      <w:r w:rsidR="006D65C8" w:rsidRPr="0084216D">
        <w:rPr>
          <w:rFonts w:ascii="Times New Roman" w:eastAsia="Times New Roman" w:hAnsi="Times New Roman" w:cs="Times New Roman"/>
          <w:lang w:val="en-GB" w:eastAsia="it-IT"/>
        </w:rPr>
        <w:t xml:space="preserve">ocial background </w:t>
      </w:r>
      <w:r w:rsidR="006D65C8">
        <w:rPr>
          <w:rFonts w:ascii="Times New Roman" w:eastAsia="Times New Roman" w:hAnsi="Times New Roman" w:cs="Times New Roman"/>
          <w:lang w:val="en-GB" w:eastAsia="it-IT"/>
        </w:rPr>
        <w:t>has</w:t>
      </w:r>
      <w:r w:rsidR="006D65C8" w:rsidRPr="0084216D">
        <w:rPr>
          <w:rFonts w:ascii="Times New Roman" w:eastAsia="Times New Roman" w:hAnsi="Times New Roman" w:cs="Times New Roman"/>
          <w:lang w:val="en-GB" w:eastAsia="it-IT"/>
        </w:rPr>
        <w:t xml:space="preserve"> not significant eff</w:t>
      </w:r>
      <w:r w:rsidR="006D65C8">
        <w:rPr>
          <w:rFonts w:ascii="Times New Roman" w:eastAsia="Times New Roman" w:hAnsi="Times New Roman" w:cs="Times New Roman"/>
          <w:lang w:val="en-GB" w:eastAsia="it-IT"/>
        </w:rPr>
        <w:t>ect on individuals’ performance, t</w:t>
      </w:r>
      <w:r w:rsidR="00F0645B" w:rsidRPr="0084216D">
        <w:rPr>
          <w:rFonts w:ascii="Times New Roman" w:eastAsia="Times New Roman" w:hAnsi="Times New Roman" w:cs="Times New Roman"/>
          <w:lang w:val="en-GB" w:eastAsia="it-IT"/>
        </w:rPr>
        <w:t xml:space="preserve">he treatment effect is still significant at the 5 percent level: nudged participants improve their performance by </w:t>
      </w:r>
      <w:r w:rsidR="006D65C8">
        <w:rPr>
          <w:rFonts w:ascii="Times New Roman" w:eastAsia="Times New Roman" w:hAnsi="Times New Roman" w:cs="Times New Roman"/>
          <w:lang w:val="en-GB" w:eastAsia="it-IT"/>
        </w:rPr>
        <w:t xml:space="preserve">about </w:t>
      </w:r>
      <w:r w:rsidR="00F0645B" w:rsidRPr="0084216D">
        <w:rPr>
          <w:rFonts w:ascii="Times New Roman" w:eastAsia="Times New Roman" w:hAnsi="Times New Roman" w:cs="Times New Roman"/>
          <w:lang w:val="en-GB" w:eastAsia="it-IT"/>
        </w:rPr>
        <w:t>1.8</w:t>
      </w:r>
      <w:r w:rsidR="006D65C8">
        <w:rPr>
          <w:rFonts w:ascii="Times New Roman" w:eastAsia="Times New Roman" w:hAnsi="Times New Roman" w:cs="Times New Roman"/>
          <w:lang w:val="en-GB" w:eastAsia="it-IT"/>
        </w:rPr>
        <w:t>6</w:t>
      </w:r>
      <w:r w:rsidR="00F0645B" w:rsidRPr="0084216D">
        <w:rPr>
          <w:rFonts w:ascii="Times New Roman" w:eastAsia="Times New Roman" w:hAnsi="Times New Roman" w:cs="Times New Roman"/>
          <w:lang w:val="en-GB" w:eastAsia="it-IT"/>
        </w:rPr>
        <w:t xml:space="preserve"> </w:t>
      </w:r>
      <w:r w:rsidR="00F0645B">
        <w:rPr>
          <w:rFonts w:ascii="Times New Roman" w:eastAsia="Times New Roman" w:hAnsi="Times New Roman" w:cs="Times New Roman"/>
          <w:lang w:val="en-GB" w:eastAsia="it-IT"/>
        </w:rPr>
        <w:t xml:space="preserve">percentage </w:t>
      </w:r>
      <w:r w:rsidR="00F0645B" w:rsidRPr="0084216D">
        <w:rPr>
          <w:rFonts w:ascii="Times New Roman" w:eastAsia="Times New Roman" w:hAnsi="Times New Roman" w:cs="Times New Roman"/>
          <w:lang w:val="en-GB" w:eastAsia="it-IT"/>
        </w:rPr>
        <w:t xml:space="preserve">points. </w:t>
      </w:r>
      <w:r w:rsidR="006D65C8">
        <w:rPr>
          <w:rFonts w:ascii="Times New Roman" w:eastAsia="Times New Roman" w:hAnsi="Times New Roman" w:cs="Times New Roman"/>
          <w:lang w:val="en-GB" w:eastAsia="it-IT"/>
        </w:rPr>
        <w:t>F</w:t>
      </w:r>
      <w:r w:rsidR="006D65C8" w:rsidRPr="006D65C8">
        <w:rPr>
          <w:rFonts w:ascii="Times New Roman" w:eastAsia="Times New Roman" w:hAnsi="Times New Roman" w:cs="Times New Roman"/>
          <w:lang w:val="en-GB" w:eastAsia="it-IT"/>
        </w:rPr>
        <w:t>inally, in column (4</w:t>
      </w:r>
      <w:r w:rsidR="006D65C8">
        <w:rPr>
          <w:rFonts w:ascii="Times New Roman" w:eastAsia="Times New Roman" w:hAnsi="Times New Roman" w:cs="Times New Roman"/>
          <w:lang w:val="en-GB" w:eastAsia="it-IT"/>
        </w:rPr>
        <w:t>) we include the full set of our control variables, including also individual level of risk aversion. Our main finding of reminders improving portfolio performance is robust and risk aversion does not have any significant effect.</w:t>
      </w:r>
    </w:p>
    <w:p w:rsidR="007171B6" w:rsidRPr="0084216D" w:rsidRDefault="007171B6" w:rsidP="00D9473D">
      <w:pPr>
        <w:pStyle w:val="Corpotesto"/>
        <w:spacing w:after="0" w:line="360" w:lineRule="auto"/>
        <w:jc w:val="both"/>
        <w:rPr>
          <w:rFonts w:ascii="Times New Roman" w:eastAsia="Times New Roman" w:hAnsi="Times New Roman" w:cs="Times New Roman"/>
          <w:lang w:val="en-GB" w:eastAsia="it-IT"/>
        </w:rPr>
      </w:pPr>
    </w:p>
    <w:p w:rsidR="00F0645B" w:rsidRPr="0084216D" w:rsidRDefault="00F0645B" w:rsidP="00F0645B">
      <w:pPr>
        <w:spacing w:after="0" w:line="240" w:lineRule="auto"/>
        <w:jc w:val="both"/>
        <w:rPr>
          <w:rFonts w:ascii="Times New Roman" w:hAnsi="Times New Roman" w:cs="Times New Roman"/>
          <w:b/>
          <w:lang w:val="en-GB"/>
        </w:rPr>
      </w:pPr>
      <w:r w:rsidRPr="0084216D">
        <w:rPr>
          <w:rFonts w:ascii="Times New Roman" w:eastAsia="Times New Roman" w:hAnsi="Times New Roman" w:cs="Times New Roman"/>
          <w:b/>
          <w:bCs/>
          <w:iCs/>
          <w:lang w:val="en-GB" w:eastAsia="it-IT"/>
        </w:rPr>
        <w:t xml:space="preserve"> Table 3. Nudge and students’ performance</w:t>
      </w:r>
      <w:r w:rsidRPr="0084216D">
        <w:rPr>
          <w:lang w:val="en-GB" w:eastAsia="it-IT"/>
        </w:rPr>
        <w:tab/>
      </w:r>
      <w:r w:rsidRPr="0084216D">
        <w:rPr>
          <w:lang w:val="en-GB" w:eastAsia="it-IT"/>
        </w:rPr>
        <w:tab/>
      </w:r>
    </w:p>
    <w:tbl>
      <w:tblPr>
        <w:tblStyle w:val="Grigliatabella"/>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1337"/>
        <w:gridCol w:w="1312"/>
        <w:gridCol w:w="1317"/>
        <w:gridCol w:w="1317"/>
      </w:tblGrid>
      <w:tr w:rsidR="007171B6" w:rsidRPr="0084216D" w:rsidTr="007171B6">
        <w:trPr>
          <w:trHeight w:val="227"/>
        </w:trPr>
        <w:tc>
          <w:tcPr>
            <w:tcW w:w="2972" w:type="dxa"/>
            <w:tcBorders>
              <w:top w:val="double" w:sz="4" w:space="0" w:color="auto"/>
            </w:tcBorders>
          </w:tcPr>
          <w:p w:rsidR="007171B6" w:rsidRPr="0084216D" w:rsidRDefault="007171B6" w:rsidP="00F0645B">
            <w:pPr>
              <w:spacing w:before="120" w:after="120" w:line="240" w:lineRule="auto"/>
              <w:rPr>
                <w:rFonts w:ascii="Times New Roman" w:hAnsi="Times New Roman" w:cs="Times New Roman"/>
                <w:b/>
                <w:sz w:val="20"/>
                <w:szCs w:val="20"/>
                <w:lang w:val="en-GB" w:eastAsia="it-IT"/>
              </w:rPr>
            </w:pPr>
          </w:p>
        </w:tc>
        <w:tc>
          <w:tcPr>
            <w:tcW w:w="5283" w:type="dxa"/>
            <w:gridSpan w:val="4"/>
            <w:tcBorders>
              <w:top w:val="double" w:sz="4" w:space="0" w:color="auto"/>
            </w:tcBorders>
          </w:tcPr>
          <w:p w:rsidR="007171B6" w:rsidRPr="0084216D" w:rsidRDefault="007171B6" w:rsidP="007171B6">
            <w:pPr>
              <w:spacing w:before="120" w:after="120" w:line="240" w:lineRule="auto"/>
              <w:jc w:val="center"/>
              <w:rPr>
                <w:rFonts w:ascii="Times New Roman" w:hAnsi="Times New Roman" w:cs="Times New Roman"/>
                <w:b/>
                <w:sz w:val="20"/>
                <w:szCs w:val="20"/>
                <w:lang w:val="en-GB" w:eastAsia="it-IT"/>
              </w:rPr>
            </w:pPr>
            <w:r w:rsidRPr="0084216D">
              <w:rPr>
                <w:rFonts w:ascii="Times New Roman" w:hAnsi="Times New Roman" w:cs="Times New Roman"/>
                <w:b/>
                <w:sz w:val="20"/>
                <w:szCs w:val="20"/>
                <w:lang w:val="en-GB" w:eastAsia="it-IT"/>
              </w:rPr>
              <w:t>Portfolio Performance</w:t>
            </w:r>
          </w:p>
        </w:tc>
      </w:tr>
      <w:tr w:rsidR="007171B6" w:rsidRPr="0084216D" w:rsidTr="007171B6">
        <w:trPr>
          <w:trHeight w:hRule="exact" w:val="227"/>
        </w:trPr>
        <w:tc>
          <w:tcPr>
            <w:tcW w:w="2972" w:type="dxa"/>
            <w:tcBorders>
              <w:bottom w:val="single" w:sz="4" w:space="0" w:color="auto"/>
            </w:tcBorders>
          </w:tcPr>
          <w:p w:rsidR="007171B6" w:rsidRPr="0084216D" w:rsidRDefault="007171B6" w:rsidP="00F0645B">
            <w:pPr>
              <w:pStyle w:val="Tabella"/>
              <w:ind w:right="-108"/>
              <w:jc w:val="center"/>
              <w:rPr>
                <w:lang w:val="en-GB"/>
              </w:rPr>
            </w:pPr>
          </w:p>
        </w:tc>
        <w:tc>
          <w:tcPr>
            <w:tcW w:w="1337" w:type="dxa"/>
            <w:tcBorders>
              <w:bottom w:val="single" w:sz="4" w:space="0" w:color="auto"/>
            </w:tcBorders>
          </w:tcPr>
          <w:p w:rsidR="007171B6" w:rsidRPr="0084216D" w:rsidRDefault="007171B6" w:rsidP="00F0645B">
            <w:pPr>
              <w:pStyle w:val="Tabella"/>
              <w:ind w:right="-108"/>
              <w:jc w:val="center"/>
              <w:rPr>
                <w:lang w:val="en-GB"/>
              </w:rPr>
            </w:pPr>
            <w:r w:rsidRPr="0084216D">
              <w:rPr>
                <w:lang w:val="en-GB"/>
              </w:rPr>
              <w:t>(1)</w:t>
            </w:r>
          </w:p>
        </w:tc>
        <w:tc>
          <w:tcPr>
            <w:tcW w:w="1312" w:type="dxa"/>
            <w:tcBorders>
              <w:bottom w:val="single" w:sz="4" w:space="0" w:color="auto"/>
            </w:tcBorders>
          </w:tcPr>
          <w:p w:rsidR="007171B6" w:rsidRPr="0084216D" w:rsidRDefault="007171B6" w:rsidP="00F0645B">
            <w:pPr>
              <w:pStyle w:val="Tabella"/>
              <w:ind w:right="-108"/>
              <w:jc w:val="center"/>
              <w:rPr>
                <w:lang w:val="en-GB"/>
              </w:rPr>
            </w:pPr>
            <w:r w:rsidRPr="0084216D">
              <w:rPr>
                <w:lang w:val="en-GB"/>
              </w:rPr>
              <w:t>(2)</w:t>
            </w:r>
          </w:p>
        </w:tc>
        <w:tc>
          <w:tcPr>
            <w:tcW w:w="1317" w:type="dxa"/>
            <w:tcBorders>
              <w:bottom w:val="single" w:sz="4" w:space="0" w:color="auto"/>
            </w:tcBorders>
          </w:tcPr>
          <w:p w:rsidR="007171B6" w:rsidRPr="0084216D" w:rsidRDefault="007171B6" w:rsidP="00F0645B">
            <w:pPr>
              <w:pStyle w:val="Tabella"/>
              <w:ind w:right="-108"/>
              <w:jc w:val="center"/>
              <w:rPr>
                <w:lang w:val="en-GB"/>
              </w:rPr>
            </w:pPr>
            <w:r w:rsidRPr="0084216D">
              <w:rPr>
                <w:lang w:val="en-GB"/>
              </w:rPr>
              <w:t>(3)</w:t>
            </w:r>
          </w:p>
        </w:tc>
        <w:tc>
          <w:tcPr>
            <w:tcW w:w="1317" w:type="dxa"/>
            <w:tcBorders>
              <w:bottom w:val="single" w:sz="4" w:space="0" w:color="auto"/>
            </w:tcBorders>
          </w:tcPr>
          <w:p w:rsidR="007171B6" w:rsidRPr="0084216D" w:rsidRDefault="007171B6" w:rsidP="00F0645B">
            <w:pPr>
              <w:pStyle w:val="Tabella"/>
              <w:ind w:right="-108"/>
              <w:jc w:val="center"/>
              <w:rPr>
                <w:lang w:val="en-GB"/>
              </w:rPr>
            </w:pPr>
            <w:r>
              <w:rPr>
                <w:lang w:val="en-GB"/>
              </w:rPr>
              <w:t>(4)</w:t>
            </w:r>
          </w:p>
        </w:tc>
      </w:tr>
      <w:tr w:rsidR="007171B6" w:rsidRPr="0084216D" w:rsidTr="007171B6">
        <w:trPr>
          <w:trHeight w:val="227"/>
        </w:trPr>
        <w:tc>
          <w:tcPr>
            <w:tcW w:w="2972" w:type="dxa"/>
            <w:tcBorders>
              <w:top w:val="single" w:sz="4" w:space="0" w:color="auto"/>
            </w:tcBorders>
          </w:tcPr>
          <w:p w:rsidR="007171B6" w:rsidRPr="0084216D" w:rsidRDefault="007171B6" w:rsidP="007171B6">
            <w:pPr>
              <w:spacing w:after="0" w:line="240" w:lineRule="auto"/>
              <w:rPr>
                <w:rFonts w:ascii="Times New Roman" w:hAnsi="Times New Roman" w:cs="Times New Roman"/>
                <w:sz w:val="20"/>
                <w:szCs w:val="20"/>
                <w:lang w:val="en-GB"/>
              </w:rPr>
            </w:pPr>
            <w:r w:rsidRPr="0084216D">
              <w:rPr>
                <w:rFonts w:ascii="Times New Roman" w:hAnsi="Times New Roman" w:cs="Times New Roman"/>
                <w:sz w:val="20"/>
                <w:szCs w:val="20"/>
                <w:lang w:val="en-GB"/>
              </w:rPr>
              <w:t>Nudged</w:t>
            </w:r>
          </w:p>
        </w:tc>
        <w:tc>
          <w:tcPr>
            <w:tcW w:w="1337" w:type="dxa"/>
            <w:tcBorders>
              <w:top w:val="single" w:sz="4" w:space="0" w:color="auto"/>
            </w:tcBorders>
          </w:tcPr>
          <w:p w:rsidR="007171B6" w:rsidRPr="00E02244" w:rsidRDefault="007171B6" w:rsidP="007171B6">
            <w:pPr>
              <w:spacing w:after="0" w:line="240" w:lineRule="auto"/>
              <w:jc w:val="center"/>
              <w:rPr>
                <w:rFonts w:ascii="Times New Roman" w:hAnsi="Times New Roman" w:cs="Times New Roman"/>
                <w:sz w:val="20"/>
                <w:szCs w:val="20"/>
                <w:lang w:val="en-GB"/>
              </w:rPr>
            </w:pPr>
            <w:r w:rsidRPr="00E02244">
              <w:rPr>
                <w:rFonts w:ascii="Times New Roman" w:hAnsi="Times New Roman" w:cs="Times New Roman"/>
                <w:sz w:val="20"/>
                <w:szCs w:val="20"/>
                <w:lang w:val="en-GB"/>
              </w:rPr>
              <w:t>1.780*</w:t>
            </w:r>
          </w:p>
        </w:tc>
        <w:tc>
          <w:tcPr>
            <w:tcW w:w="1312" w:type="dxa"/>
            <w:tcBorders>
              <w:top w:val="single" w:sz="4" w:space="0" w:color="auto"/>
            </w:tcBorders>
          </w:tcPr>
          <w:p w:rsidR="007171B6" w:rsidRPr="007171B6" w:rsidRDefault="007171B6" w:rsidP="007171B6">
            <w:pPr>
              <w:spacing w:after="0" w:line="240" w:lineRule="auto"/>
              <w:jc w:val="center"/>
              <w:rPr>
                <w:rFonts w:ascii="Times New Roman" w:hAnsi="Times New Roman" w:cs="Times New Roman"/>
                <w:sz w:val="20"/>
                <w:szCs w:val="20"/>
                <w:lang w:val="en-GB"/>
              </w:rPr>
            </w:pPr>
            <w:r w:rsidRPr="007171B6">
              <w:rPr>
                <w:rFonts w:ascii="Times New Roman" w:hAnsi="Times New Roman" w:cs="Times New Roman"/>
                <w:sz w:val="20"/>
                <w:szCs w:val="20"/>
                <w:lang w:val="en-GB"/>
              </w:rPr>
              <w:t>1.822**</w:t>
            </w:r>
          </w:p>
        </w:tc>
        <w:tc>
          <w:tcPr>
            <w:tcW w:w="1317" w:type="dxa"/>
            <w:tcBorders>
              <w:top w:val="single" w:sz="4" w:space="0" w:color="auto"/>
            </w:tcBorders>
          </w:tcPr>
          <w:p w:rsidR="007171B6" w:rsidRPr="007171B6" w:rsidRDefault="007171B6" w:rsidP="007171B6">
            <w:pPr>
              <w:spacing w:after="0" w:line="240" w:lineRule="auto"/>
              <w:jc w:val="center"/>
              <w:rPr>
                <w:rFonts w:ascii="Times New Roman" w:hAnsi="Times New Roman" w:cs="Times New Roman"/>
                <w:sz w:val="20"/>
                <w:szCs w:val="20"/>
                <w:lang w:val="en-GB"/>
              </w:rPr>
            </w:pPr>
            <w:r w:rsidRPr="007171B6">
              <w:rPr>
                <w:rFonts w:ascii="Times New Roman" w:hAnsi="Times New Roman" w:cs="Times New Roman"/>
                <w:sz w:val="20"/>
                <w:szCs w:val="20"/>
                <w:lang w:val="en-GB"/>
              </w:rPr>
              <w:t>1.856**</w:t>
            </w:r>
          </w:p>
        </w:tc>
        <w:tc>
          <w:tcPr>
            <w:tcW w:w="1317" w:type="dxa"/>
            <w:tcBorders>
              <w:top w:val="single" w:sz="4" w:space="0" w:color="auto"/>
            </w:tcBorders>
          </w:tcPr>
          <w:p w:rsidR="007171B6" w:rsidRPr="007171B6" w:rsidRDefault="004F460B" w:rsidP="007171B6">
            <w:pPr>
              <w:spacing w:after="0" w:line="240" w:lineRule="auto"/>
              <w:jc w:val="center"/>
              <w:rPr>
                <w:rFonts w:ascii="Times New Roman" w:hAnsi="Times New Roman" w:cs="Times New Roman"/>
                <w:sz w:val="20"/>
                <w:szCs w:val="20"/>
                <w:lang w:val="en-GB"/>
              </w:rPr>
            </w:pPr>
            <w:r>
              <w:rPr>
                <w:rFonts w:ascii="Times New Roman" w:hAnsi="Times New Roman" w:cs="Times New Roman"/>
                <w:sz w:val="20"/>
                <w:szCs w:val="20"/>
                <w:lang w:val="en-GB"/>
              </w:rPr>
              <w:t>1.832**</w:t>
            </w:r>
            <w:r w:rsidR="007171B6" w:rsidRPr="007171B6">
              <w:rPr>
                <w:rFonts w:ascii="Times New Roman" w:hAnsi="Times New Roman" w:cs="Times New Roman"/>
                <w:sz w:val="20"/>
                <w:szCs w:val="20"/>
                <w:lang w:val="en-GB"/>
              </w:rPr>
              <w:t xml:space="preserve"> </w:t>
            </w:r>
          </w:p>
        </w:tc>
      </w:tr>
      <w:tr w:rsidR="007171B6" w:rsidRPr="0084216D" w:rsidTr="007171B6">
        <w:trPr>
          <w:trHeight w:val="227"/>
        </w:trPr>
        <w:tc>
          <w:tcPr>
            <w:tcW w:w="2972" w:type="dxa"/>
          </w:tcPr>
          <w:p w:rsidR="007171B6" w:rsidRPr="0084216D" w:rsidRDefault="007171B6" w:rsidP="007171B6">
            <w:pPr>
              <w:spacing w:after="0" w:line="240" w:lineRule="auto"/>
              <w:rPr>
                <w:rFonts w:ascii="Times New Roman" w:hAnsi="Times New Roman" w:cs="Times New Roman"/>
                <w:sz w:val="20"/>
                <w:szCs w:val="20"/>
                <w:lang w:val="en-GB"/>
              </w:rPr>
            </w:pPr>
          </w:p>
        </w:tc>
        <w:tc>
          <w:tcPr>
            <w:tcW w:w="1337" w:type="dxa"/>
          </w:tcPr>
          <w:p w:rsidR="007171B6" w:rsidRPr="00E02244" w:rsidRDefault="007171B6" w:rsidP="007171B6">
            <w:pPr>
              <w:spacing w:after="0" w:line="240" w:lineRule="auto"/>
              <w:jc w:val="center"/>
              <w:rPr>
                <w:rFonts w:ascii="Times New Roman" w:hAnsi="Times New Roman" w:cs="Times New Roman"/>
                <w:sz w:val="20"/>
                <w:szCs w:val="20"/>
                <w:lang w:val="en-GB"/>
              </w:rPr>
            </w:pPr>
            <w:r w:rsidRPr="00E02244">
              <w:rPr>
                <w:rFonts w:ascii="Times New Roman" w:hAnsi="Times New Roman" w:cs="Times New Roman"/>
                <w:sz w:val="20"/>
                <w:szCs w:val="20"/>
                <w:lang w:val="en-GB"/>
              </w:rPr>
              <w:t>(0.965)</w:t>
            </w:r>
          </w:p>
        </w:tc>
        <w:tc>
          <w:tcPr>
            <w:tcW w:w="1312" w:type="dxa"/>
          </w:tcPr>
          <w:p w:rsidR="007171B6" w:rsidRPr="007171B6" w:rsidRDefault="007171B6" w:rsidP="007171B6">
            <w:pPr>
              <w:spacing w:after="0" w:line="240" w:lineRule="auto"/>
              <w:jc w:val="center"/>
              <w:rPr>
                <w:rFonts w:ascii="Times New Roman" w:hAnsi="Times New Roman" w:cs="Times New Roman"/>
                <w:sz w:val="20"/>
                <w:szCs w:val="20"/>
                <w:lang w:val="en-GB"/>
              </w:rPr>
            </w:pPr>
            <w:r w:rsidRPr="007171B6">
              <w:rPr>
                <w:rFonts w:ascii="Times New Roman" w:hAnsi="Times New Roman" w:cs="Times New Roman"/>
                <w:sz w:val="20"/>
                <w:szCs w:val="20"/>
                <w:lang w:val="en-GB"/>
              </w:rPr>
              <w:t>(0.920)</w:t>
            </w:r>
          </w:p>
        </w:tc>
        <w:tc>
          <w:tcPr>
            <w:tcW w:w="1317" w:type="dxa"/>
          </w:tcPr>
          <w:p w:rsidR="007171B6" w:rsidRPr="007171B6" w:rsidRDefault="007171B6" w:rsidP="007171B6">
            <w:pPr>
              <w:spacing w:after="0" w:line="240" w:lineRule="auto"/>
              <w:jc w:val="center"/>
              <w:rPr>
                <w:rFonts w:ascii="Times New Roman" w:hAnsi="Times New Roman" w:cs="Times New Roman"/>
                <w:sz w:val="20"/>
                <w:szCs w:val="20"/>
                <w:lang w:val="en-GB"/>
              </w:rPr>
            </w:pPr>
            <w:r w:rsidRPr="007171B6">
              <w:rPr>
                <w:rFonts w:ascii="Times New Roman" w:hAnsi="Times New Roman" w:cs="Times New Roman"/>
                <w:sz w:val="20"/>
                <w:szCs w:val="20"/>
                <w:lang w:val="en-GB"/>
              </w:rPr>
              <w:t>(0.928)</w:t>
            </w:r>
          </w:p>
        </w:tc>
        <w:tc>
          <w:tcPr>
            <w:tcW w:w="1317" w:type="dxa"/>
          </w:tcPr>
          <w:p w:rsidR="007171B6" w:rsidRPr="007171B6" w:rsidRDefault="007171B6" w:rsidP="007171B6">
            <w:pPr>
              <w:spacing w:after="0" w:line="240" w:lineRule="auto"/>
              <w:jc w:val="center"/>
              <w:rPr>
                <w:rFonts w:ascii="Times New Roman" w:hAnsi="Times New Roman" w:cs="Times New Roman"/>
                <w:sz w:val="20"/>
                <w:szCs w:val="20"/>
                <w:lang w:val="en-GB"/>
              </w:rPr>
            </w:pPr>
            <w:r w:rsidRPr="007171B6">
              <w:rPr>
                <w:rFonts w:ascii="Times New Roman" w:hAnsi="Times New Roman" w:cs="Times New Roman"/>
                <w:sz w:val="20"/>
                <w:szCs w:val="20"/>
                <w:lang w:val="en-GB"/>
              </w:rPr>
              <w:t xml:space="preserve">(0.939)   </w:t>
            </w:r>
          </w:p>
        </w:tc>
      </w:tr>
      <w:tr w:rsidR="007171B6" w:rsidRPr="0084216D" w:rsidTr="007171B6">
        <w:trPr>
          <w:trHeight w:val="227"/>
        </w:trPr>
        <w:tc>
          <w:tcPr>
            <w:tcW w:w="2972" w:type="dxa"/>
          </w:tcPr>
          <w:p w:rsidR="007171B6" w:rsidRPr="0084216D" w:rsidRDefault="007171B6" w:rsidP="007171B6">
            <w:pPr>
              <w:spacing w:after="0" w:line="240" w:lineRule="auto"/>
              <w:rPr>
                <w:rFonts w:ascii="Times New Roman" w:hAnsi="Times New Roman" w:cs="Times New Roman"/>
                <w:sz w:val="20"/>
                <w:szCs w:val="20"/>
                <w:lang w:val="en-GB"/>
              </w:rPr>
            </w:pPr>
            <w:r w:rsidRPr="0084216D">
              <w:rPr>
                <w:rFonts w:ascii="Times New Roman" w:hAnsi="Times New Roman" w:cs="Times New Roman"/>
                <w:sz w:val="20"/>
                <w:szCs w:val="20"/>
                <w:lang w:val="en-GB"/>
              </w:rPr>
              <w:t>Year</w:t>
            </w:r>
          </w:p>
        </w:tc>
        <w:tc>
          <w:tcPr>
            <w:tcW w:w="1337" w:type="dxa"/>
          </w:tcPr>
          <w:p w:rsidR="007171B6" w:rsidRPr="00E02244" w:rsidRDefault="007171B6" w:rsidP="007171B6">
            <w:pPr>
              <w:spacing w:after="0" w:line="240" w:lineRule="auto"/>
              <w:jc w:val="center"/>
              <w:rPr>
                <w:rFonts w:ascii="Times New Roman" w:hAnsi="Times New Roman" w:cs="Times New Roman"/>
                <w:sz w:val="20"/>
                <w:szCs w:val="20"/>
                <w:lang w:val="en-GB"/>
              </w:rPr>
            </w:pPr>
          </w:p>
        </w:tc>
        <w:tc>
          <w:tcPr>
            <w:tcW w:w="1312" w:type="dxa"/>
          </w:tcPr>
          <w:p w:rsidR="007171B6" w:rsidRPr="007171B6" w:rsidRDefault="007171B6" w:rsidP="007171B6">
            <w:pPr>
              <w:spacing w:after="0" w:line="240" w:lineRule="auto"/>
              <w:jc w:val="center"/>
              <w:rPr>
                <w:rFonts w:ascii="Times New Roman" w:hAnsi="Times New Roman" w:cs="Times New Roman"/>
                <w:sz w:val="20"/>
                <w:szCs w:val="20"/>
                <w:lang w:val="en-GB"/>
              </w:rPr>
            </w:pPr>
            <w:r w:rsidRPr="007171B6">
              <w:rPr>
                <w:rFonts w:ascii="Times New Roman" w:hAnsi="Times New Roman" w:cs="Times New Roman"/>
                <w:sz w:val="20"/>
                <w:szCs w:val="20"/>
                <w:lang w:val="en-GB"/>
              </w:rPr>
              <w:t>-4.071***</w:t>
            </w:r>
          </w:p>
        </w:tc>
        <w:tc>
          <w:tcPr>
            <w:tcW w:w="1317" w:type="dxa"/>
          </w:tcPr>
          <w:p w:rsidR="007171B6" w:rsidRPr="007171B6" w:rsidRDefault="007171B6" w:rsidP="007171B6">
            <w:pPr>
              <w:spacing w:after="0" w:line="240" w:lineRule="auto"/>
              <w:jc w:val="center"/>
              <w:rPr>
                <w:rFonts w:ascii="Times New Roman" w:hAnsi="Times New Roman" w:cs="Times New Roman"/>
                <w:sz w:val="20"/>
                <w:szCs w:val="20"/>
                <w:lang w:val="en-GB"/>
              </w:rPr>
            </w:pPr>
            <w:r w:rsidRPr="007171B6">
              <w:rPr>
                <w:rFonts w:ascii="Times New Roman" w:hAnsi="Times New Roman" w:cs="Times New Roman"/>
                <w:sz w:val="20"/>
                <w:szCs w:val="20"/>
                <w:lang w:val="en-GB"/>
              </w:rPr>
              <w:t>-4.037***</w:t>
            </w:r>
          </w:p>
        </w:tc>
        <w:tc>
          <w:tcPr>
            <w:tcW w:w="1317" w:type="dxa"/>
          </w:tcPr>
          <w:p w:rsidR="007171B6" w:rsidRPr="007171B6" w:rsidRDefault="007171B6" w:rsidP="007171B6">
            <w:pPr>
              <w:spacing w:after="0" w:line="240" w:lineRule="auto"/>
              <w:jc w:val="center"/>
              <w:rPr>
                <w:rFonts w:ascii="Times New Roman" w:hAnsi="Times New Roman" w:cs="Times New Roman"/>
                <w:sz w:val="20"/>
                <w:szCs w:val="20"/>
                <w:lang w:val="en-GB"/>
              </w:rPr>
            </w:pPr>
            <w:r w:rsidRPr="007171B6">
              <w:rPr>
                <w:rFonts w:ascii="Times New Roman" w:hAnsi="Times New Roman" w:cs="Times New Roman"/>
                <w:sz w:val="20"/>
                <w:szCs w:val="20"/>
                <w:lang w:val="en-GB"/>
              </w:rPr>
              <w:t>-4.040***</w:t>
            </w:r>
          </w:p>
        </w:tc>
      </w:tr>
      <w:tr w:rsidR="007171B6" w:rsidRPr="0084216D" w:rsidTr="007171B6">
        <w:trPr>
          <w:trHeight w:val="227"/>
        </w:trPr>
        <w:tc>
          <w:tcPr>
            <w:tcW w:w="2972" w:type="dxa"/>
          </w:tcPr>
          <w:p w:rsidR="007171B6" w:rsidRPr="0084216D" w:rsidRDefault="007171B6" w:rsidP="007171B6">
            <w:pPr>
              <w:spacing w:after="0" w:line="240" w:lineRule="auto"/>
              <w:rPr>
                <w:rFonts w:ascii="Times New Roman" w:hAnsi="Times New Roman" w:cs="Times New Roman"/>
                <w:sz w:val="20"/>
                <w:szCs w:val="20"/>
                <w:lang w:val="en-GB"/>
              </w:rPr>
            </w:pPr>
          </w:p>
        </w:tc>
        <w:tc>
          <w:tcPr>
            <w:tcW w:w="1337" w:type="dxa"/>
          </w:tcPr>
          <w:p w:rsidR="007171B6" w:rsidRPr="00E02244" w:rsidRDefault="007171B6" w:rsidP="007171B6">
            <w:pPr>
              <w:spacing w:after="0" w:line="240" w:lineRule="auto"/>
              <w:jc w:val="center"/>
              <w:rPr>
                <w:rFonts w:ascii="Times New Roman" w:hAnsi="Times New Roman" w:cs="Times New Roman"/>
                <w:sz w:val="20"/>
                <w:szCs w:val="20"/>
                <w:lang w:val="en-GB"/>
              </w:rPr>
            </w:pPr>
          </w:p>
        </w:tc>
        <w:tc>
          <w:tcPr>
            <w:tcW w:w="1312" w:type="dxa"/>
          </w:tcPr>
          <w:p w:rsidR="007171B6" w:rsidRPr="007171B6" w:rsidRDefault="007171B6" w:rsidP="007171B6">
            <w:pPr>
              <w:spacing w:after="0" w:line="240" w:lineRule="auto"/>
              <w:jc w:val="center"/>
              <w:rPr>
                <w:rFonts w:ascii="Times New Roman" w:hAnsi="Times New Roman" w:cs="Times New Roman"/>
                <w:sz w:val="20"/>
                <w:szCs w:val="20"/>
                <w:lang w:val="en-GB"/>
              </w:rPr>
            </w:pPr>
            <w:r w:rsidRPr="007171B6">
              <w:rPr>
                <w:rFonts w:ascii="Times New Roman" w:hAnsi="Times New Roman" w:cs="Times New Roman"/>
                <w:sz w:val="20"/>
                <w:szCs w:val="20"/>
                <w:lang w:val="en-GB"/>
              </w:rPr>
              <w:t>(0.946)</w:t>
            </w:r>
          </w:p>
        </w:tc>
        <w:tc>
          <w:tcPr>
            <w:tcW w:w="1317" w:type="dxa"/>
          </w:tcPr>
          <w:p w:rsidR="007171B6" w:rsidRPr="007171B6" w:rsidRDefault="007171B6" w:rsidP="007171B6">
            <w:pPr>
              <w:spacing w:after="0" w:line="240" w:lineRule="auto"/>
              <w:jc w:val="center"/>
              <w:rPr>
                <w:rFonts w:ascii="Times New Roman" w:hAnsi="Times New Roman" w:cs="Times New Roman"/>
                <w:sz w:val="20"/>
                <w:szCs w:val="20"/>
                <w:lang w:val="en-GB"/>
              </w:rPr>
            </w:pPr>
            <w:r w:rsidRPr="007171B6">
              <w:rPr>
                <w:rFonts w:ascii="Times New Roman" w:hAnsi="Times New Roman" w:cs="Times New Roman"/>
                <w:sz w:val="20"/>
                <w:szCs w:val="20"/>
                <w:lang w:val="en-GB"/>
              </w:rPr>
              <w:t>(0.983)</w:t>
            </w:r>
          </w:p>
        </w:tc>
        <w:tc>
          <w:tcPr>
            <w:tcW w:w="1317" w:type="dxa"/>
          </w:tcPr>
          <w:p w:rsidR="007171B6" w:rsidRPr="007171B6" w:rsidRDefault="007171B6" w:rsidP="007171B6">
            <w:pPr>
              <w:spacing w:after="0" w:line="240" w:lineRule="auto"/>
              <w:jc w:val="center"/>
              <w:rPr>
                <w:rFonts w:ascii="Times New Roman" w:hAnsi="Times New Roman" w:cs="Times New Roman"/>
                <w:sz w:val="20"/>
                <w:szCs w:val="20"/>
                <w:lang w:val="en-GB"/>
              </w:rPr>
            </w:pPr>
            <w:r w:rsidRPr="007171B6">
              <w:rPr>
                <w:rFonts w:ascii="Times New Roman" w:hAnsi="Times New Roman" w:cs="Times New Roman"/>
                <w:sz w:val="20"/>
                <w:szCs w:val="20"/>
                <w:lang w:val="en-GB"/>
              </w:rPr>
              <w:t xml:space="preserve">(0.985)   </w:t>
            </w:r>
          </w:p>
        </w:tc>
      </w:tr>
      <w:tr w:rsidR="007171B6" w:rsidRPr="0084216D" w:rsidTr="007171B6">
        <w:trPr>
          <w:trHeight w:val="227"/>
        </w:trPr>
        <w:tc>
          <w:tcPr>
            <w:tcW w:w="2972" w:type="dxa"/>
          </w:tcPr>
          <w:p w:rsidR="007171B6" w:rsidRPr="0084216D" w:rsidRDefault="007171B6" w:rsidP="007171B6">
            <w:pPr>
              <w:spacing w:after="0" w:line="240" w:lineRule="auto"/>
              <w:rPr>
                <w:rFonts w:ascii="Times New Roman" w:hAnsi="Times New Roman" w:cs="Times New Roman"/>
                <w:sz w:val="20"/>
                <w:szCs w:val="20"/>
                <w:lang w:val="en-GB"/>
              </w:rPr>
            </w:pPr>
            <w:r w:rsidRPr="0084216D">
              <w:rPr>
                <w:rFonts w:ascii="Times New Roman" w:hAnsi="Times New Roman" w:cs="Times New Roman"/>
                <w:sz w:val="20"/>
                <w:szCs w:val="20"/>
                <w:lang w:val="en-GB"/>
              </w:rPr>
              <w:t>Female</w:t>
            </w:r>
          </w:p>
        </w:tc>
        <w:tc>
          <w:tcPr>
            <w:tcW w:w="1337" w:type="dxa"/>
          </w:tcPr>
          <w:p w:rsidR="007171B6" w:rsidRPr="00E02244" w:rsidRDefault="007171B6" w:rsidP="007171B6">
            <w:pPr>
              <w:spacing w:after="0" w:line="240" w:lineRule="auto"/>
              <w:jc w:val="center"/>
              <w:rPr>
                <w:rFonts w:ascii="Times New Roman" w:hAnsi="Times New Roman" w:cs="Times New Roman"/>
                <w:sz w:val="20"/>
                <w:szCs w:val="20"/>
                <w:lang w:val="en-GB"/>
              </w:rPr>
            </w:pPr>
          </w:p>
        </w:tc>
        <w:tc>
          <w:tcPr>
            <w:tcW w:w="1312" w:type="dxa"/>
          </w:tcPr>
          <w:p w:rsidR="007171B6" w:rsidRPr="007171B6" w:rsidRDefault="007171B6" w:rsidP="007171B6">
            <w:pPr>
              <w:spacing w:after="0" w:line="240" w:lineRule="auto"/>
              <w:jc w:val="center"/>
              <w:rPr>
                <w:rFonts w:ascii="Times New Roman" w:hAnsi="Times New Roman" w:cs="Times New Roman"/>
                <w:sz w:val="20"/>
                <w:szCs w:val="20"/>
                <w:lang w:val="en-GB"/>
              </w:rPr>
            </w:pPr>
            <w:r w:rsidRPr="007171B6">
              <w:rPr>
                <w:rFonts w:ascii="Times New Roman" w:hAnsi="Times New Roman" w:cs="Times New Roman"/>
                <w:sz w:val="20"/>
                <w:szCs w:val="20"/>
                <w:lang w:val="en-GB"/>
              </w:rPr>
              <w:t>-0.973</w:t>
            </w:r>
          </w:p>
        </w:tc>
        <w:tc>
          <w:tcPr>
            <w:tcW w:w="1317" w:type="dxa"/>
          </w:tcPr>
          <w:p w:rsidR="007171B6" w:rsidRPr="007171B6" w:rsidRDefault="007171B6" w:rsidP="007171B6">
            <w:pPr>
              <w:spacing w:after="0" w:line="240" w:lineRule="auto"/>
              <w:jc w:val="center"/>
              <w:rPr>
                <w:rFonts w:ascii="Times New Roman" w:hAnsi="Times New Roman" w:cs="Times New Roman"/>
                <w:sz w:val="20"/>
                <w:szCs w:val="20"/>
                <w:lang w:val="en-GB"/>
              </w:rPr>
            </w:pPr>
            <w:r w:rsidRPr="007171B6">
              <w:rPr>
                <w:rFonts w:ascii="Times New Roman" w:hAnsi="Times New Roman" w:cs="Times New Roman"/>
                <w:sz w:val="20"/>
                <w:szCs w:val="20"/>
                <w:lang w:val="en-GB"/>
              </w:rPr>
              <w:t>-1.002</w:t>
            </w:r>
          </w:p>
        </w:tc>
        <w:tc>
          <w:tcPr>
            <w:tcW w:w="1317" w:type="dxa"/>
          </w:tcPr>
          <w:p w:rsidR="007171B6" w:rsidRPr="007171B6" w:rsidRDefault="007171B6" w:rsidP="007171B6">
            <w:pPr>
              <w:spacing w:after="0" w:line="240" w:lineRule="auto"/>
              <w:jc w:val="center"/>
              <w:rPr>
                <w:rFonts w:ascii="Times New Roman" w:hAnsi="Times New Roman" w:cs="Times New Roman"/>
                <w:sz w:val="20"/>
                <w:szCs w:val="20"/>
                <w:lang w:val="en-GB"/>
              </w:rPr>
            </w:pPr>
            <w:r w:rsidRPr="007171B6">
              <w:rPr>
                <w:rFonts w:ascii="Times New Roman" w:hAnsi="Times New Roman" w:cs="Times New Roman"/>
                <w:sz w:val="20"/>
                <w:szCs w:val="20"/>
                <w:lang w:val="en-GB"/>
              </w:rPr>
              <w:t xml:space="preserve">-1.020   </w:t>
            </w:r>
          </w:p>
        </w:tc>
      </w:tr>
      <w:tr w:rsidR="007171B6" w:rsidRPr="0084216D" w:rsidTr="007171B6">
        <w:trPr>
          <w:trHeight w:val="227"/>
        </w:trPr>
        <w:tc>
          <w:tcPr>
            <w:tcW w:w="2972" w:type="dxa"/>
          </w:tcPr>
          <w:p w:rsidR="007171B6" w:rsidRPr="0084216D" w:rsidRDefault="007171B6" w:rsidP="007171B6">
            <w:pPr>
              <w:spacing w:after="0" w:line="240" w:lineRule="auto"/>
              <w:rPr>
                <w:rFonts w:ascii="Times New Roman" w:hAnsi="Times New Roman" w:cs="Times New Roman"/>
                <w:sz w:val="20"/>
                <w:szCs w:val="20"/>
                <w:lang w:val="en-GB"/>
              </w:rPr>
            </w:pPr>
          </w:p>
        </w:tc>
        <w:tc>
          <w:tcPr>
            <w:tcW w:w="1337" w:type="dxa"/>
          </w:tcPr>
          <w:p w:rsidR="007171B6" w:rsidRPr="00E02244" w:rsidRDefault="007171B6" w:rsidP="007171B6">
            <w:pPr>
              <w:spacing w:after="0" w:line="240" w:lineRule="auto"/>
              <w:jc w:val="center"/>
              <w:rPr>
                <w:rFonts w:ascii="Times New Roman" w:hAnsi="Times New Roman" w:cs="Times New Roman"/>
                <w:sz w:val="20"/>
                <w:szCs w:val="20"/>
                <w:lang w:val="en-GB"/>
              </w:rPr>
            </w:pPr>
          </w:p>
        </w:tc>
        <w:tc>
          <w:tcPr>
            <w:tcW w:w="1312" w:type="dxa"/>
          </w:tcPr>
          <w:p w:rsidR="007171B6" w:rsidRPr="007171B6" w:rsidRDefault="007171B6" w:rsidP="007171B6">
            <w:pPr>
              <w:spacing w:after="0" w:line="240" w:lineRule="auto"/>
              <w:jc w:val="center"/>
              <w:rPr>
                <w:rFonts w:ascii="Times New Roman" w:hAnsi="Times New Roman" w:cs="Times New Roman"/>
                <w:sz w:val="20"/>
                <w:szCs w:val="20"/>
                <w:lang w:val="en-GB"/>
              </w:rPr>
            </w:pPr>
            <w:r w:rsidRPr="007171B6">
              <w:rPr>
                <w:rFonts w:ascii="Times New Roman" w:hAnsi="Times New Roman" w:cs="Times New Roman"/>
                <w:sz w:val="20"/>
                <w:szCs w:val="20"/>
                <w:lang w:val="en-GB"/>
              </w:rPr>
              <w:t>(1.069)</w:t>
            </w:r>
          </w:p>
        </w:tc>
        <w:tc>
          <w:tcPr>
            <w:tcW w:w="1317" w:type="dxa"/>
          </w:tcPr>
          <w:p w:rsidR="007171B6" w:rsidRPr="007171B6" w:rsidRDefault="007171B6" w:rsidP="007171B6">
            <w:pPr>
              <w:spacing w:after="0" w:line="240" w:lineRule="auto"/>
              <w:jc w:val="center"/>
              <w:rPr>
                <w:rFonts w:ascii="Times New Roman" w:hAnsi="Times New Roman" w:cs="Times New Roman"/>
                <w:sz w:val="20"/>
                <w:szCs w:val="20"/>
                <w:lang w:val="en-GB"/>
              </w:rPr>
            </w:pPr>
            <w:r w:rsidRPr="007171B6">
              <w:rPr>
                <w:rFonts w:ascii="Times New Roman" w:hAnsi="Times New Roman" w:cs="Times New Roman"/>
                <w:sz w:val="20"/>
                <w:szCs w:val="20"/>
                <w:lang w:val="en-GB"/>
              </w:rPr>
              <w:t>(0.999)</w:t>
            </w:r>
          </w:p>
        </w:tc>
        <w:tc>
          <w:tcPr>
            <w:tcW w:w="1317" w:type="dxa"/>
          </w:tcPr>
          <w:p w:rsidR="007171B6" w:rsidRPr="007171B6" w:rsidRDefault="007171B6" w:rsidP="007171B6">
            <w:pPr>
              <w:spacing w:after="0" w:line="240" w:lineRule="auto"/>
              <w:jc w:val="center"/>
              <w:rPr>
                <w:rFonts w:ascii="Times New Roman" w:hAnsi="Times New Roman" w:cs="Times New Roman"/>
                <w:sz w:val="20"/>
                <w:szCs w:val="20"/>
                <w:lang w:val="en-GB"/>
              </w:rPr>
            </w:pPr>
            <w:r w:rsidRPr="007171B6">
              <w:rPr>
                <w:rFonts w:ascii="Times New Roman" w:hAnsi="Times New Roman" w:cs="Times New Roman"/>
                <w:sz w:val="20"/>
                <w:szCs w:val="20"/>
                <w:lang w:val="en-GB"/>
              </w:rPr>
              <w:t xml:space="preserve">(1.018)   </w:t>
            </w:r>
          </w:p>
        </w:tc>
      </w:tr>
      <w:tr w:rsidR="007171B6" w:rsidRPr="0084216D" w:rsidTr="007171B6">
        <w:trPr>
          <w:trHeight w:val="227"/>
        </w:trPr>
        <w:tc>
          <w:tcPr>
            <w:tcW w:w="2972" w:type="dxa"/>
          </w:tcPr>
          <w:p w:rsidR="007171B6" w:rsidRPr="0084216D" w:rsidRDefault="007171B6" w:rsidP="007171B6">
            <w:pPr>
              <w:spacing w:after="0" w:line="240" w:lineRule="auto"/>
              <w:rPr>
                <w:rFonts w:ascii="Times New Roman" w:hAnsi="Times New Roman" w:cs="Times New Roman"/>
                <w:sz w:val="20"/>
                <w:szCs w:val="20"/>
                <w:lang w:val="en-GB"/>
              </w:rPr>
            </w:pPr>
            <w:r w:rsidRPr="0084216D">
              <w:rPr>
                <w:rFonts w:ascii="Times New Roman" w:hAnsi="Times New Roman" w:cs="Times New Roman"/>
                <w:sz w:val="20"/>
                <w:szCs w:val="20"/>
                <w:lang w:val="en-GB"/>
              </w:rPr>
              <w:t>No Experience</w:t>
            </w:r>
          </w:p>
        </w:tc>
        <w:tc>
          <w:tcPr>
            <w:tcW w:w="1337" w:type="dxa"/>
          </w:tcPr>
          <w:p w:rsidR="007171B6" w:rsidRPr="00E02244" w:rsidRDefault="007171B6" w:rsidP="007171B6">
            <w:pPr>
              <w:spacing w:after="0" w:line="240" w:lineRule="auto"/>
              <w:jc w:val="center"/>
              <w:rPr>
                <w:rFonts w:ascii="Times New Roman" w:hAnsi="Times New Roman" w:cs="Times New Roman"/>
                <w:sz w:val="20"/>
                <w:szCs w:val="20"/>
                <w:lang w:val="en-GB"/>
              </w:rPr>
            </w:pPr>
          </w:p>
        </w:tc>
        <w:tc>
          <w:tcPr>
            <w:tcW w:w="1312" w:type="dxa"/>
          </w:tcPr>
          <w:p w:rsidR="007171B6" w:rsidRPr="007171B6" w:rsidRDefault="007171B6" w:rsidP="007171B6">
            <w:pPr>
              <w:spacing w:after="0" w:line="240" w:lineRule="auto"/>
              <w:jc w:val="center"/>
              <w:rPr>
                <w:rFonts w:ascii="Times New Roman" w:hAnsi="Times New Roman" w:cs="Times New Roman"/>
                <w:sz w:val="20"/>
                <w:szCs w:val="20"/>
                <w:lang w:val="en-GB"/>
              </w:rPr>
            </w:pPr>
            <w:r w:rsidRPr="007171B6">
              <w:rPr>
                <w:rFonts w:ascii="Times New Roman" w:hAnsi="Times New Roman" w:cs="Times New Roman"/>
                <w:sz w:val="20"/>
                <w:szCs w:val="20"/>
                <w:lang w:val="en-GB"/>
              </w:rPr>
              <w:t>-2.033</w:t>
            </w:r>
          </w:p>
        </w:tc>
        <w:tc>
          <w:tcPr>
            <w:tcW w:w="1317" w:type="dxa"/>
          </w:tcPr>
          <w:p w:rsidR="007171B6" w:rsidRPr="007171B6" w:rsidRDefault="007171B6" w:rsidP="007171B6">
            <w:pPr>
              <w:spacing w:after="0" w:line="240" w:lineRule="auto"/>
              <w:jc w:val="center"/>
              <w:rPr>
                <w:rFonts w:ascii="Times New Roman" w:hAnsi="Times New Roman" w:cs="Times New Roman"/>
                <w:sz w:val="20"/>
                <w:szCs w:val="20"/>
                <w:lang w:val="en-GB"/>
              </w:rPr>
            </w:pPr>
            <w:r w:rsidRPr="007171B6">
              <w:rPr>
                <w:rFonts w:ascii="Times New Roman" w:hAnsi="Times New Roman" w:cs="Times New Roman"/>
                <w:sz w:val="20"/>
                <w:szCs w:val="20"/>
                <w:lang w:val="en-GB"/>
              </w:rPr>
              <w:t>-2.009</w:t>
            </w:r>
          </w:p>
        </w:tc>
        <w:tc>
          <w:tcPr>
            <w:tcW w:w="1317" w:type="dxa"/>
          </w:tcPr>
          <w:p w:rsidR="007171B6" w:rsidRPr="007171B6" w:rsidRDefault="007171B6" w:rsidP="007171B6">
            <w:pPr>
              <w:spacing w:after="0" w:line="240" w:lineRule="auto"/>
              <w:jc w:val="center"/>
              <w:rPr>
                <w:rFonts w:ascii="Times New Roman" w:hAnsi="Times New Roman" w:cs="Times New Roman"/>
                <w:sz w:val="20"/>
                <w:szCs w:val="20"/>
                <w:lang w:val="en-GB"/>
              </w:rPr>
            </w:pPr>
            <w:r w:rsidRPr="007171B6">
              <w:rPr>
                <w:rFonts w:ascii="Times New Roman" w:hAnsi="Times New Roman" w:cs="Times New Roman"/>
                <w:sz w:val="20"/>
                <w:szCs w:val="20"/>
                <w:lang w:val="en-GB"/>
              </w:rPr>
              <w:t xml:space="preserve">-2.005   </w:t>
            </w:r>
          </w:p>
        </w:tc>
      </w:tr>
      <w:tr w:rsidR="007171B6" w:rsidRPr="0084216D" w:rsidTr="007171B6">
        <w:trPr>
          <w:trHeight w:val="227"/>
        </w:trPr>
        <w:tc>
          <w:tcPr>
            <w:tcW w:w="2972" w:type="dxa"/>
          </w:tcPr>
          <w:p w:rsidR="007171B6" w:rsidRPr="0084216D" w:rsidRDefault="007171B6" w:rsidP="007171B6">
            <w:pPr>
              <w:spacing w:after="0" w:line="240" w:lineRule="auto"/>
              <w:rPr>
                <w:rFonts w:ascii="Times New Roman" w:hAnsi="Times New Roman" w:cs="Times New Roman"/>
                <w:sz w:val="20"/>
                <w:szCs w:val="20"/>
                <w:lang w:val="en-GB"/>
              </w:rPr>
            </w:pPr>
          </w:p>
        </w:tc>
        <w:tc>
          <w:tcPr>
            <w:tcW w:w="1337" w:type="dxa"/>
          </w:tcPr>
          <w:p w:rsidR="007171B6" w:rsidRPr="00E02244" w:rsidRDefault="007171B6" w:rsidP="007171B6">
            <w:pPr>
              <w:spacing w:after="0" w:line="240" w:lineRule="auto"/>
              <w:jc w:val="center"/>
              <w:rPr>
                <w:rFonts w:ascii="Times New Roman" w:hAnsi="Times New Roman" w:cs="Times New Roman"/>
                <w:sz w:val="20"/>
                <w:szCs w:val="20"/>
                <w:lang w:val="en-GB"/>
              </w:rPr>
            </w:pPr>
          </w:p>
        </w:tc>
        <w:tc>
          <w:tcPr>
            <w:tcW w:w="1312" w:type="dxa"/>
          </w:tcPr>
          <w:p w:rsidR="007171B6" w:rsidRPr="007171B6" w:rsidRDefault="007171B6" w:rsidP="007171B6">
            <w:pPr>
              <w:spacing w:after="0" w:line="240" w:lineRule="auto"/>
              <w:jc w:val="center"/>
              <w:rPr>
                <w:rFonts w:ascii="Times New Roman" w:hAnsi="Times New Roman" w:cs="Times New Roman"/>
                <w:sz w:val="20"/>
                <w:szCs w:val="20"/>
                <w:lang w:val="en-GB"/>
              </w:rPr>
            </w:pPr>
            <w:r w:rsidRPr="007171B6">
              <w:rPr>
                <w:rFonts w:ascii="Times New Roman" w:hAnsi="Times New Roman" w:cs="Times New Roman"/>
                <w:sz w:val="20"/>
                <w:szCs w:val="20"/>
                <w:lang w:val="en-GB"/>
              </w:rPr>
              <w:t>(1.520)</w:t>
            </w:r>
          </w:p>
        </w:tc>
        <w:tc>
          <w:tcPr>
            <w:tcW w:w="1317" w:type="dxa"/>
          </w:tcPr>
          <w:p w:rsidR="007171B6" w:rsidRPr="007171B6" w:rsidRDefault="007171B6" w:rsidP="007171B6">
            <w:pPr>
              <w:spacing w:after="0" w:line="240" w:lineRule="auto"/>
              <w:jc w:val="center"/>
              <w:rPr>
                <w:rFonts w:ascii="Times New Roman" w:hAnsi="Times New Roman" w:cs="Times New Roman"/>
                <w:sz w:val="20"/>
                <w:szCs w:val="20"/>
                <w:lang w:val="en-GB"/>
              </w:rPr>
            </w:pPr>
            <w:r w:rsidRPr="007171B6">
              <w:rPr>
                <w:rFonts w:ascii="Times New Roman" w:hAnsi="Times New Roman" w:cs="Times New Roman"/>
                <w:sz w:val="20"/>
                <w:szCs w:val="20"/>
                <w:lang w:val="en-GB"/>
              </w:rPr>
              <w:t>(1.536)</w:t>
            </w:r>
          </w:p>
        </w:tc>
        <w:tc>
          <w:tcPr>
            <w:tcW w:w="1317" w:type="dxa"/>
          </w:tcPr>
          <w:p w:rsidR="007171B6" w:rsidRPr="007171B6" w:rsidRDefault="007171B6" w:rsidP="007171B6">
            <w:pPr>
              <w:spacing w:after="0" w:line="240" w:lineRule="auto"/>
              <w:jc w:val="center"/>
              <w:rPr>
                <w:rFonts w:ascii="Times New Roman" w:hAnsi="Times New Roman" w:cs="Times New Roman"/>
                <w:sz w:val="20"/>
                <w:szCs w:val="20"/>
                <w:lang w:val="en-GB"/>
              </w:rPr>
            </w:pPr>
            <w:r w:rsidRPr="007171B6">
              <w:rPr>
                <w:rFonts w:ascii="Times New Roman" w:hAnsi="Times New Roman" w:cs="Times New Roman"/>
                <w:sz w:val="20"/>
                <w:szCs w:val="20"/>
                <w:lang w:val="en-GB"/>
              </w:rPr>
              <w:t xml:space="preserve">(1.535)   </w:t>
            </w:r>
          </w:p>
        </w:tc>
      </w:tr>
      <w:tr w:rsidR="007171B6" w:rsidRPr="0084216D" w:rsidTr="007171B6">
        <w:trPr>
          <w:trHeight w:val="227"/>
        </w:trPr>
        <w:tc>
          <w:tcPr>
            <w:tcW w:w="2972" w:type="dxa"/>
          </w:tcPr>
          <w:p w:rsidR="007171B6" w:rsidRPr="0084216D" w:rsidRDefault="007171B6" w:rsidP="007171B6">
            <w:pPr>
              <w:spacing w:after="0" w:line="240" w:lineRule="auto"/>
              <w:rPr>
                <w:rFonts w:ascii="Times New Roman" w:hAnsi="Times New Roman" w:cs="Times New Roman"/>
                <w:sz w:val="20"/>
                <w:szCs w:val="20"/>
                <w:lang w:val="en-GB"/>
              </w:rPr>
            </w:pPr>
            <w:r w:rsidRPr="0084216D">
              <w:rPr>
                <w:rFonts w:ascii="Times New Roman" w:hAnsi="Times New Roman" w:cs="Times New Roman"/>
                <w:sz w:val="20"/>
                <w:szCs w:val="20"/>
                <w:lang w:val="en-GB"/>
              </w:rPr>
              <w:t>Lyceum</w:t>
            </w:r>
          </w:p>
        </w:tc>
        <w:tc>
          <w:tcPr>
            <w:tcW w:w="1337" w:type="dxa"/>
          </w:tcPr>
          <w:p w:rsidR="007171B6" w:rsidRPr="00E02244" w:rsidRDefault="007171B6" w:rsidP="007171B6">
            <w:pPr>
              <w:spacing w:after="0" w:line="240" w:lineRule="auto"/>
              <w:jc w:val="center"/>
              <w:rPr>
                <w:rFonts w:ascii="Times New Roman" w:hAnsi="Times New Roman" w:cs="Times New Roman"/>
                <w:sz w:val="20"/>
                <w:szCs w:val="20"/>
                <w:lang w:val="en-GB"/>
              </w:rPr>
            </w:pPr>
          </w:p>
        </w:tc>
        <w:tc>
          <w:tcPr>
            <w:tcW w:w="1312" w:type="dxa"/>
          </w:tcPr>
          <w:p w:rsidR="007171B6" w:rsidRPr="007171B6" w:rsidRDefault="007171B6" w:rsidP="007171B6">
            <w:pPr>
              <w:spacing w:after="0" w:line="240" w:lineRule="auto"/>
              <w:jc w:val="center"/>
              <w:rPr>
                <w:rFonts w:ascii="Times New Roman" w:hAnsi="Times New Roman" w:cs="Times New Roman"/>
                <w:sz w:val="20"/>
                <w:szCs w:val="20"/>
                <w:lang w:val="en-GB"/>
              </w:rPr>
            </w:pPr>
            <w:r w:rsidRPr="007171B6">
              <w:rPr>
                <w:rFonts w:ascii="Times New Roman" w:hAnsi="Times New Roman" w:cs="Times New Roman"/>
                <w:sz w:val="20"/>
                <w:szCs w:val="20"/>
                <w:lang w:val="en-GB"/>
              </w:rPr>
              <w:t>0.586</w:t>
            </w:r>
          </w:p>
        </w:tc>
        <w:tc>
          <w:tcPr>
            <w:tcW w:w="1317" w:type="dxa"/>
          </w:tcPr>
          <w:p w:rsidR="007171B6" w:rsidRPr="007171B6" w:rsidRDefault="007171B6" w:rsidP="007171B6">
            <w:pPr>
              <w:spacing w:after="0" w:line="240" w:lineRule="auto"/>
              <w:jc w:val="center"/>
              <w:rPr>
                <w:rFonts w:ascii="Times New Roman" w:hAnsi="Times New Roman" w:cs="Times New Roman"/>
                <w:sz w:val="20"/>
                <w:szCs w:val="20"/>
                <w:lang w:val="en-GB"/>
              </w:rPr>
            </w:pPr>
            <w:r w:rsidRPr="007171B6">
              <w:rPr>
                <w:rFonts w:ascii="Times New Roman" w:hAnsi="Times New Roman" w:cs="Times New Roman"/>
                <w:sz w:val="20"/>
                <w:szCs w:val="20"/>
                <w:lang w:val="en-GB"/>
              </w:rPr>
              <w:t>0.630</w:t>
            </w:r>
          </w:p>
        </w:tc>
        <w:tc>
          <w:tcPr>
            <w:tcW w:w="1317" w:type="dxa"/>
          </w:tcPr>
          <w:p w:rsidR="007171B6" w:rsidRPr="007171B6" w:rsidRDefault="007171B6" w:rsidP="007171B6">
            <w:pPr>
              <w:spacing w:after="0" w:line="240" w:lineRule="auto"/>
              <w:jc w:val="center"/>
              <w:rPr>
                <w:rFonts w:ascii="Times New Roman" w:hAnsi="Times New Roman" w:cs="Times New Roman"/>
                <w:sz w:val="20"/>
                <w:szCs w:val="20"/>
                <w:lang w:val="en-GB"/>
              </w:rPr>
            </w:pPr>
            <w:r w:rsidRPr="007171B6">
              <w:rPr>
                <w:rFonts w:ascii="Times New Roman" w:hAnsi="Times New Roman" w:cs="Times New Roman"/>
                <w:sz w:val="20"/>
                <w:szCs w:val="20"/>
                <w:lang w:val="en-GB"/>
              </w:rPr>
              <w:t xml:space="preserve">0.646   </w:t>
            </w:r>
          </w:p>
        </w:tc>
      </w:tr>
      <w:tr w:rsidR="007171B6" w:rsidRPr="0084216D" w:rsidTr="007171B6">
        <w:trPr>
          <w:trHeight w:val="227"/>
        </w:trPr>
        <w:tc>
          <w:tcPr>
            <w:tcW w:w="2972" w:type="dxa"/>
          </w:tcPr>
          <w:p w:rsidR="007171B6" w:rsidRPr="0084216D" w:rsidRDefault="007171B6" w:rsidP="007171B6">
            <w:pPr>
              <w:spacing w:after="0" w:line="240" w:lineRule="auto"/>
              <w:rPr>
                <w:rFonts w:ascii="Times New Roman" w:hAnsi="Times New Roman" w:cs="Times New Roman"/>
                <w:sz w:val="20"/>
                <w:szCs w:val="20"/>
                <w:lang w:val="en-GB"/>
              </w:rPr>
            </w:pPr>
          </w:p>
        </w:tc>
        <w:tc>
          <w:tcPr>
            <w:tcW w:w="1337" w:type="dxa"/>
          </w:tcPr>
          <w:p w:rsidR="007171B6" w:rsidRPr="00E02244" w:rsidRDefault="007171B6" w:rsidP="007171B6">
            <w:pPr>
              <w:spacing w:after="0" w:line="240" w:lineRule="auto"/>
              <w:jc w:val="center"/>
              <w:rPr>
                <w:rFonts w:ascii="Times New Roman" w:hAnsi="Times New Roman" w:cs="Times New Roman"/>
                <w:sz w:val="20"/>
                <w:szCs w:val="20"/>
                <w:lang w:val="en-GB"/>
              </w:rPr>
            </w:pPr>
          </w:p>
        </w:tc>
        <w:tc>
          <w:tcPr>
            <w:tcW w:w="1312" w:type="dxa"/>
          </w:tcPr>
          <w:p w:rsidR="007171B6" w:rsidRPr="007171B6" w:rsidRDefault="007171B6" w:rsidP="007171B6">
            <w:pPr>
              <w:spacing w:after="0" w:line="240" w:lineRule="auto"/>
              <w:jc w:val="center"/>
              <w:rPr>
                <w:rFonts w:ascii="Times New Roman" w:hAnsi="Times New Roman" w:cs="Times New Roman"/>
                <w:sz w:val="20"/>
                <w:szCs w:val="20"/>
                <w:lang w:val="en-GB"/>
              </w:rPr>
            </w:pPr>
            <w:r w:rsidRPr="007171B6">
              <w:rPr>
                <w:rFonts w:ascii="Times New Roman" w:hAnsi="Times New Roman" w:cs="Times New Roman"/>
                <w:sz w:val="20"/>
                <w:szCs w:val="20"/>
                <w:lang w:val="en-GB"/>
              </w:rPr>
              <w:t>(0.983)</w:t>
            </w:r>
          </w:p>
        </w:tc>
        <w:tc>
          <w:tcPr>
            <w:tcW w:w="1317" w:type="dxa"/>
          </w:tcPr>
          <w:p w:rsidR="007171B6" w:rsidRPr="007171B6" w:rsidRDefault="007171B6" w:rsidP="007171B6">
            <w:pPr>
              <w:spacing w:after="0" w:line="240" w:lineRule="auto"/>
              <w:jc w:val="center"/>
              <w:rPr>
                <w:rFonts w:ascii="Times New Roman" w:hAnsi="Times New Roman" w:cs="Times New Roman"/>
                <w:sz w:val="20"/>
                <w:szCs w:val="20"/>
                <w:lang w:val="en-GB"/>
              </w:rPr>
            </w:pPr>
            <w:r w:rsidRPr="007171B6">
              <w:rPr>
                <w:rFonts w:ascii="Times New Roman" w:hAnsi="Times New Roman" w:cs="Times New Roman"/>
                <w:sz w:val="20"/>
                <w:szCs w:val="20"/>
                <w:lang w:val="en-GB"/>
              </w:rPr>
              <w:t>(0.988)</w:t>
            </w:r>
          </w:p>
        </w:tc>
        <w:tc>
          <w:tcPr>
            <w:tcW w:w="1317" w:type="dxa"/>
          </w:tcPr>
          <w:p w:rsidR="007171B6" w:rsidRPr="007171B6" w:rsidRDefault="007171B6" w:rsidP="007171B6">
            <w:pPr>
              <w:spacing w:after="0" w:line="240" w:lineRule="auto"/>
              <w:jc w:val="center"/>
              <w:rPr>
                <w:rFonts w:ascii="Times New Roman" w:hAnsi="Times New Roman" w:cs="Times New Roman"/>
                <w:sz w:val="20"/>
                <w:szCs w:val="20"/>
                <w:lang w:val="en-GB"/>
              </w:rPr>
            </w:pPr>
            <w:r w:rsidRPr="007171B6">
              <w:rPr>
                <w:rFonts w:ascii="Times New Roman" w:hAnsi="Times New Roman" w:cs="Times New Roman"/>
                <w:sz w:val="20"/>
                <w:szCs w:val="20"/>
                <w:lang w:val="en-GB"/>
              </w:rPr>
              <w:t xml:space="preserve">(0.990)   </w:t>
            </w:r>
          </w:p>
        </w:tc>
      </w:tr>
      <w:tr w:rsidR="007171B6" w:rsidRPr="0084216D" w:rsidTr="007171B6">
        <w:trPr>
          <w:trHeight w:val="227"/>
        </w:trPr>
        <w:tc>
          <w:tcPr>
            <w:tcW w:w="2972" w:type="dxa"/>
          </w:tcPr>
          <w:p w:rsidR="007171B6" w:rsidRPr="0084216D" w:rsidRDefault="007171B6" w:rsidP="007171B6">
            <w:pPr>
              <w:spacing w:after="0" w:line="240" w:lineRule="auto"/>
              <w:rPr>
                <w:rFonts w:ascii="Times New Roman" w:hAnsi="Times New Roman" w:cs="Times New Roman"/>
                <w:sz w:val="20"/>
                <w:szCs w:val="20"/>
                <w:lang w:val="en-GB"/>
              </w:rPr>
            </w:pPr>
            <w:r w:rsidRPr="0084216D">
              <w:rPr>
                <w:rFonts w:ascii="Times New Roman" w:hAnsi="Times New Roman" w:cs="Times New Roman"/>
                <w:sz w:val="20"/>
                <w:szCs w:val="20"/>
                <w:lang w:val="en-GB"/>
              </w:rPr>
              <w:t>High School Grade</w:t>
            </w:r>
          </w:p>
        </w:tc>
        <w:tc>
          <w:tcPr>
            <w:tcW w:w="1337" w:type="dxa"/>
          </w:tcPr>
          <w:p w:rsidR="007171B6" w:rsidRPr="00E02244" w:rsidRDefault="007171B6" w:rsidP="007171B6">
            <w:pPr>
              <w:spacing w:after="0" w:line="240" w:lineRule="auto"/>
              <w:jc w:val="center"/>
              <w:rPr>
                <w:rFonts w:ascii="Times New Roman" w:hAnsi="Times New Roman" w:cs="Times New Roman"/>
                <w:sz w:val="20"/>
                <w:szCs w:val="20"/>
                <w:lang w:val="en-GB"/>
              </w:rPr>
            </w:pPr>
          </w:p>
        </w:tc>
        <w:tc>
          <w:tcPr>
            <w:tcW w:w="1312" w:type="dxa"/>
          </w:tcPr>
          <w:p w:rsidR="007171B6" w:rsidRPr="007171B6" w:rsidRDefault="007171B6" w:rsidP="007171B6">
            <w:pPr>
              <w:spacing w:after="0" w:line="240" w:lineRule="auto"/>
              <w:jc w:val="center"/>
              <w:rPr>
                <w:rFonts w:ascii="Times New Roman" w:hAnsi="Times New Roman" w:cs="Times New Roman"/>
                <w:sz w:val="20"/>
                <w:szCs w:val="20"/>
                <w:lang w:val="en-GB"/>
              </w:rPr>
            </w:pPr>
            <w:r w:rsidRPr="007171B6">
              <w:rPr>
                <w:rFonts w:ascii="Times New Roman" w:hAnsi="Times New Roman" w:cs="Times New Roman"/>
                <w:sz w:val="20"/>
                <w:szCs w:val="20"/>
                <w:lang w:val="en-GB"/>
              </w:rPr>
              <w:t>0.076</w:t>
            </w:r>
          </w:p>
        </w:tc>
        <w:tc>
          <w:tcPr>
            <w:tcW w:w="1317" w:type="dxa"/>
          </w:tcPr>
          <w:p w:rsidR="007171B6" w:rsidRPr="007171B6" w:rsidRDefault="007171B6" w:rsidP="007171B6">
            <w:pPr>
              <w:spacing w:after="0" w:line="240" w:lineRule="auto"/>
              <w:jc w:val="center"/>
              <w:rPr>
                <w:rFonts w:ascii="Times New Roman" w:hAnsi="Times New Roman" w:cs="Times New Roman"/>
                <w:sz w:val="20"/>
                <w:szCs w:val="20"/>
                <w:lang w:val="en-GB"/>
              </w:rPr>
            </w:pPr>
            <w:r w:rsidRPr="007171B6">
              <w:rPr>
                <w:rFonts w:ascii="Times New Roman" w:hAnsi="Times New Roman" w:cs="Times New Roman"/>
                <w:sz w:val="20"/>
                <w:szCs w:val="20"/>
                <w:lang w:val="en-GB"/>
              </w:rPr>
              <w:t>0.076</w:t>
            </w:r>
          </w:p>
        </w:tc>
        <w:tc>
          <w:tcPr>
            <w:tcW w:w="1317" w:type="dxa"/>
          </w:tcPr>
          <w:p w:rsidR="007171B6" w:rsidRPr="007171B6" w:rsidRDefault="007171B6" w:rsidP="007171B6">
            <w:pPr>
              <w:spacing w:after="0" w:line="240" w:lineRule="auto"/>
              <w:jc w:val="center"/>
              <w:rPr>
                <w:rFonts w:ascii="Times New Roman" w:hAnsi="Times New Roman" w:cs="Times New Roman"/>
                <w:sz w:val="20"/>
                <w:szCs w:val="20"/>
                <w:lang w:val="en-GB"/>
              </w:rPr>
            </w:pPr>
            <w:r w:rsidRPr="007171B6">
              <w:rPr>
                <w:rFonts w:ascii="Times New Roman" w:hAnsi="Times New Roman" w:cs="Times New Roman"/>
                <w:sz w:val="20"/>
                <w:szCs w:val="20"/>
                <w:lang w:val="en-GB"/>
              </w:rPr>
              <w:t xml:space="preserve">0.076   </w:t>
            </w:r>
          </w:p>
        </w:tc>
      </w:tr>
      <w:tr w:rsidR="007171B6" w:rsidRPr="0084216D" w:rsidTr="007171B6">
        <w:trPr>
          <w:trHeight w:val="227"/>
        </w:trPr>
        <w:tc>
          <w:tcPr>
            <w:tcW w:w="2972" w:type="dxa"/>
          </w:tcPr>
          <w:p w:rsidR="007171B6" w:rsidRPr="0084216D" w:rsidRDefault="007171B6" w:rsidP="007171B6">
            <w:pPr>
              <w:spacing w:after="0" w:line="240" w:lineRule="auto"/>
              <w:rPr>
                <w:rFonts w:ascii="Times New Roman" w:hAnsi="Times New Roman" w:cs="Times New Roman"/>
                <w:sz w:val="20"/>
                <w:szCs w:val="20"/>
                <w:lang w:val="en-GB"/>
              </w:rPr>
            </w:pPr>
          </w:p>
        </w:tc>
        <w:tc>
          <w:tcPr>
            <w:tcW w:w="1337" w:type="dxa"/>
          </w:tcPr>
          <w:p w:rsidR="007171B6" w:rsidRPr="00E02244" w:rsidRDefault="007171B6" w:rsidP="007171B6">
            <w:pPr>
              <w:spacing w:after="0" w:line="240" w:lineRule="auto"/>
              <w:jc w:val="center"/>
              <w:rPr>
                <w:rFonts w:ascii="Times New Roman" w:hAnsi="Times New Roman" w:cs="Times New Roman"/>
                <w:sz w:val="20"/>
                <w:szCs w:val="20"/>
                <w:lang w:val="en-GB"/>
              </w:rPr>
            </w:pPr>
          </w:p>
        </w:tc>
        <w:tc>
          <w:tcPr>
            <w:tcW w:w="1312" w:type="dxa"/>
          </w:tcPr>
          <w:p w:rsidR="007171B6" w:rsidRPr="007171B6" w:rsidRDefault="007171B6" w:rsidP="007171B6">
            <w:pPr>
              <w:spacing w:after="0" w:line="240" w:lineRule="auto"/>
              <w:jc w:val="center"/>
              <w:rPr>
                <w:rFonts w:ascii="Times New Roman" w:hAnsi="Times New Roman" w:cs="Times New Roman"/>
                <w:sz w:val="20"/>
                <w:szCs w:val="20"/>
                <w:lang w:val="en-GB"/>
              </w:rPr>
            </w:pPr>
            <w:r w:rsidRPr="007171B6">
              <w:rPr>
                <w:rFonts w:ascii="Times New Roman" w:hAnsi="Times New Roman" w:cs="Times New Roman"/>
                <w:sz w:val="20"/>
                <w:szCs w:val="20"/>
                <w:lang w:val="en-GB"/>
              </w:rPr>
              <w:t>(0.063)</w:t>
            </w:r>
          </w:p>
        </w:tc>
        <w:tc>
          <w:tcPr>
            <w:tcW w:w="1317" w:type="dxa"/>
          </w:tcPr>
          <w:p w:rsidR="007171B6" w:rsidRPr="007171B6" w:rsidRDefault="007171B6" w:rsidP="007171B6">
            <w:pPr>
              <w:spacing w:after="0" w:line="240" w:lineRule="auto"/>
              <w:jc w:val="center"/>
              <w:rPr>
                <w:rFonts w:ascii="Times New Roman" w:hAnsi="Times New Roman" w:cs="Times New Roman"/>
                <w:sz w:val="20"/>
                <w:szCs w:val="20"/>
                <w:lang w:val="en-GB"/>
              </w:rPr>
            </w:pPr>
            <w:r w:rsidRPr="007171B6">
              <w:rPr>
                <w:rFonts w:ascii="Times New Roman" w:hAnsi="Times New Roman" w:cs="Times New Roman"/>
                <w:sz w:val="20"/>
                <w:szCs w:val="20"/>
                <w:lang w:val="en-GB"/>
              </w:rPr>
              <w:t>(0.063)</w:t>
            </w:r>
          </w:p>
        </w:tc>
        <w:tc>
          <w:tcPr>
            <w:tcW w:w="1317" w:type="dxa"/>
          </w:tcPr>
          <w:p w:rsidR="007171B6" w:rsidRPr="007171B6" w:rsidRDefault="007171B6" w:rsidP="007171B6">
            <w:pPr>
              <w:spacing w:after="0" w:line="240" w:lineRule="auto"/>
              <w:jc w:val="center"/>
              <w:rPr>
                <w:rFonts w:ascii="Times New Roman" w:hAnsi="Times New Roman" w:cs="Times New Roman"/>
                <w:sz w:val="20"/>
                <w:szCs w:val="20"/>
                <w:lang w:val="en-GB"/>
              </w:rPr>
            </w:pPr>
            <w:r w:rsidRPr="007171B6">
              <w:rPr>
                <w:rFonts w:ascii="Times New Roman" w:hAnsi="Times New Roman" w:cs="Times New Roman"/>
                <w:sz w:val="20"/>
                <w:szCs w:val="20"/>
                <w:lang w:val="en-GB"/>
              </w:rPr>
              <w:t xml:space="preserve">(0.063)   </w:t>
            </w:r>
          </w:p>
        </w:tc>
      </w:tr>
      <w:tr w:rsidR="007171B6" w:rsidRPr="0084216D" w:rsidTr="007171B6">
        <w:trPr>
          <w:trHeight w:val="227"/>
        </w:trPr>
        <w:tc>
          <w:tcPr>
            <w:tcW w:w="2972" w:type="dxa"/>
          </w:tcPr>
          <w:p w:rsidR="007171B6" w:rsidRPr="0084216D" w:rsidRDefault="007171B6" w:rsidP="007171B6">
            <w:pPr>
              <w:spacing w:after="0" w:line="240" w:lineRule="auto"/>
              <w:rPr>
                <w:rFonts w:ascii="Times New Roman" w:hAnsi="Times New Roman" w:cs="Times New Roman"/>
                <w:sz w:val="20"/>
                <w:szCs w:val="20"/>
                <w:lang w:val="en-GB"/>
              </w:rPr>
            </w:pPr>
            <w:r w:rsidRPr="0084216D">
              <w:rPr>
                <w:rFonts w:ascii="Times New Roman" w:hAnsi="Times New Roman" w:cs="Times New Roman"/>
                <w:sz w:val="20"/>
                <w:szCs w:val="20"/>
                <w:lang w:val="en-GB"/>
              </w:rPr>
              <w:t>Age</w:t>
            </w:r>
          </w:p>
        </w:tc>
        <w:tc>
          <w:tcPr>
            <w:tcW w:w="1337" w:type="dxa"/>
          </w:tcPr>
          <w:p w:rsidR="007171B6" w:rsidRPr="00E02244" w:rsidRDefault="007171B6" w:rsidP="007171B6">
            <w:pPr>
              <w:spacing w:after="0" w:line="240" w:lineRule="auto"/>
              <w:jc w:val="center"/>
              <w:rPr>
                <w:rFonts w:ascii="Times New Roman" w:hAnsi="Times New Roman" w:cs="Times New Roman"/>
                <w:sz w:val="20"/>
                <w:szCs w:val="20"/>
                <w:lang w:val="en-GB"/>
              </w:rPr>
            </w:pPr>
          </w:p>
        </w:tc>
        <w:tc>
          <w:tcPr>
            <w:tcW w:w="1312" w:type="dxa"/>
          </w:tcPr>
          <w:p w:rsidR="007171B6" w:rsidRPr="007171B6" w:rsidRDefault="007171B6" w:rsidP="007171B6">
            <w:pPr>
              <w:spacing w:after="0" w:line="240" w:lineRule="auto"/>
              <w:jc w:val="center"/>
              <w:rPr>
                <w:rFonts w:ascii="Times New Roman" w:hAnsi="Times New Roman" w:cs="Times New Roman"/>
                <w:sz w:val="20"/>
                <w:szCs w:val="20"/>
                <w:lang w:val="en-GB"/>
              </w:rPr>
            </w:pPr>
            <w:r w:rsidRPr="007171B6">
              <w:rPr>
                <w:rFonts w:ascii="Times New Roman" w:hAnsi="Times New Roman" w:cs="Times New Roman"/>
                <w:sz w:val="20"/>
                <w:szCs w:val="20"/>
                <w:lang w:val="en-GB"/>
              </w:rPr>
              <w:t>1.453*</w:t>
            </w:r>
          </w:p>
        </w:tc>
        <w:tc>
          <w:tcPr>
            <w:tcW w:w="1317" w:type="dxa"/>
          </w:tcPr>
          <w:p w:rsidR="007171B6" w:rsidRPr="007171B6" w:rsidRDefault="007171B6" w:rsidP="007171B6">
            <w:pPr>
              <w:spacing w:after="0" w:line="240" w:lineRule="auto"/>
              <w:jc w:val="center"/>
              <w:rPr>
                <w:rFonts w:ascii="Times New Roman" w:hAnsi="Times New Roman" w:cs="Times New Roman"/>
                <w:sz w:val="20"/>
                <w:szCs w:val="20"/>
                <w:lang w:val="en-GB"/>
              </w:rPr>
            </w:pPr>
            <w:r w:rsidRPr="007171B6">
              <w:rPr>
                <w:rFonts w:ascii="Times New Roman" w:hAnsi="Times New Roman" w:cs="Times New Roman"/>
                <w:sz w:val="20"/>
                <w:szCs w:val="20"/>
                <w:lang w:val="en-GB"/>
              </w:rPr>
              <w:t>1.366</w:t>
            </w:r>
          </w:p>
        </w:tc>
        <w:tc>
          <w:tcPr>
            <w:tcW w:w="1317" w:type="dxa"/>
          </w:tcPr>
          <w:p w:rsidR="007171B6" w:rsidRPr="007171B6" w:rsidRDefault="007171B6" w:rsidP="007171B6">
            <w:pPr>
              <w:spacing w:after="0" w:line="240" w:lineRule="auto"/>
              <w:jc w:val="center"/>
              <w:rPr>
                <w:rFonts w:ascii="Times New Roman" w:hAnsi="Times New Roman" w:cs="Times New Roman"/>
                <w:sz w:val="20"/>
                <w:szCs w:val="20"/>
                <w:lang w:val="en-GB"/>
              </w:rPr>
            </w:pPr>
            <w:r w:rsidRPr="007171B6">
              <w:rPr>
                <w:rFonts w:ascii="Times New Roman" w:hAnsi="Times New Roman" w:cs="Times New Roman"/>
                <w:sz w:val="20"/>
                <w:szCs w:val="20"/>
                <w:lang w:val="en-GB"/>
              </w:rPr>
              <w:t xml:space="preserve">1.356*  </w:t>
            </w:r>
          </w:p>
        </w:tc>
      </w:tr>
      <w:tr w:rsidR="007171B6" w:rsidRPr="0084216D" w:rsidTr="007171B6">
        <w:trPr>
          <w:trHeight w:val="227"/>
        </w:trPr>
        <w:tc>
          <w:tcPr>
            <w:tcW w:w="2972" w:type="dxa"/>
          </w:tcPr>
          <w:p w:rsidR="007171B6" w:rsidRPr="0084216D" w:rsidRDefault="007171B6" w:rsidP="007171B6">
            <w:pPr>
              <w:spacing w:after="0" w:line="240" w:lineRule="auto"/>
              <w:rPr>
                <w:rFonts w:ascii="Times New Roman" w:hAnsi="Times New Roman" w:cs="Times New Roman"/>
                <w:sz w:val="20"/>
                <w:szCs w:val="20"/>
                <w:lang w:val="en-GB"/>
              </w:rPr>
            </w:pPr>
          </w:p>
        </w:tc>
        <w:tc>
          <w:tcPr>
            <w:tcW w:w="1337" w:type="dxa"/>
          </w:tcPr>
          <w:p w:rsidR="007171B6" w:rsidRPr="00E02244" w:rsidRDefault="007171B6" w:rsidP="007171B6">
            <w:pPr>
              <w:spacing w:after="0" w:line="240" w:lineRule="auto"/>
              <w:jc w:val="center"/>
              <w:rPr>
                <w:rFonts w:ascii="Times New Roman" w:hAnsi="Times New Roman" w:cs="Times New Roman"/>
                <w:sz w:val="20"/>
                <w:szCs w:val="20"/>
                <w:lang w:val="en-GB"/>
              </w:rPr>
            </w:pPr>
          </w:p>
        </w:tc>
        <w:tc>
          <w:tcPr>
            <w:tcW w:w="1312" w:type="dxa"/>
          </w:tcPr>
          <w:p w:rsidR="007171B6" w:rsidRPr="007171B6" w:rsidRDefault="007171B6" w:rsidP="007171B6">
            <w:pPr>
              <w:spacing w:after="0" w:line="240" w:lineRule="auto"/>
              <w:jc w:val="center"/>
              <w:rPr>
                <w:rFonts w:ascii="Times New Roman" w:hAnsi="Times New Roman" w:cs="Times New Roman"/>
                <w:sz w:val="20"/>
                <w:szCs w:val="20"/>
                <w:lang w:val="en-GB"/>
              </w:rPr>
            </w:pPr>
            <w:r w:rsidRPr="007171B6">
              <w:rPr>
                <w:rFonts w:ascii="Times New Roman" w:hAnsi="Times New Roman" w:cs="Times New Roman"/>
                <w:sz w:val="20"/>
                <w:szCs w:val="20"/>
                <w:lang w:val="en-GB"/>
              </w:rPr>
              <w:t>(0.782)</w:t>
            </w:r>
          </w:p>
        </w:tc>
        <w:tc>
          <w:tcPr>
            <w:tcW w:w="1317" w:type="dxa"/>
          </w:tcPr>
          <w:p w:rsidR="007171B6" w:rsidRPr="007171B6" w:rsidRDefault="007171B6" w:rsidP="007171B6">
            <w:pPr>
              <w:spacing w:after="0" w:line="240" w:lineRule="auto"/>
              <w:jc w:val="center"/>
              <w:rPr>
                <w:rFonts w:ascii="Times New Roman" w:hAnsi="Times New Roman" w:cs="Times New Roman"/>
                <w:sz w:val="20"/>
                <w:szCs w:val="20"/>
                <w:lang w:val="en-GB"/>
              </w:rPr>
            </w:pPr>
            <w:r w:rsidRPr="007171B6">
              <w:rPr>
                <w:rFonts w:ascii="Times New Roman" w:hAnsi="Times New Roman" w:cs="Times New Roman"/>
                <w:sz w:val="20"/>
                <w:szCs w:val="20"/>
                <w:lang w:val="en-GB"/>
              </w:rPr>
              <w:t>(0.828)</w:t>
            </w:r>
          </w:p>
        </w:tc>
        <w:tc>
          <w:tcPr>
            <w:tcW w:w="1317" w:type="dxa"/>
          </w:tcPr>
          <w:p w:rsidR="007171B6" w:rsidRPr="007171B6" w:rsidRDefault="007171B6" w:rsidP="007171B6">
            <w:pPr>
              <w:spacing w:after="0" w:line="240" w:lineRule="auto"/>
              <w:jc w:val="center"/>
              <w:rPr>
                <w:rFonts w:ascii="Times New Roman" w:hAnsi="Times New Roman" w:cs="Times New Roman"/>
                <w:sz w:val="20"/>
                <w:szCs w:val="20"/>
                <w:lang w:val="en-GB"/>
              </w:rPr>
            </w:pPr>
            <w:r w:rsidRPr="007171B6">
              <w:rPr>
                <w:rFonts w:ascii="Times New Roman" w:hAnsi="Times New Roman" w:cs="Times New Roman"/>
                <w:sz w:val="20"/>
                <w:szCs w:val="20"/>
                <w:lang w:val="en-GB"/>
              </w:rPr>
              <w:t xml:space="preserve">(0.817)   </w:t>
            </w:r>
          </w:p>
        </w:tc>
      </w:tr>
      <w:tr w:rsidR="007171B6" w:rsidRPr="0084216D" w:rsidTr="007171B6">
        <w:trPr>
          <w:trHeight w:val="227"/>
        </w:trPr>
        <w:tc>
          <w:tcPr>
            <w:tcW w:w="2972" w:type="dxa"/>
          </w:tcPr>
          <w:p w:rsidR="007171B6" w:rsidRPr="0084216D" w:rsidRDefault="007171B6" w:rsidP="007171B6">
            <w:pPr>
              <w:spacing w:after="0" w:line="240" w:lineRule="auto"/>
              <w:rPr>
                <w:rFonts w:ascii="Times New Roman" w:hAnsi="Times New Roman" w:cs="Times New Roman"/>
                <w:sz w:val="20"/>
                <w:szCs w:val="20"/>
                <w:lang w:val="en-GB"/>
              </w:rPr>
            </w:pPr>
            <w:r w:rsidRPr="0084216D">
              <w:rPr>
                <w:rFonts w:ascii="Times New Roman" w:hAnsi="Times New Roman" w:cs="Times New Roman"/>
                <w:sz w:val="20"/>
                <w:szCs w:val="20"/>
                <w:lang w:val="en-GB"/>
              </w:rPr>
              <w:t>Same Area</w:t>
            </w:r>
          </w:p>
        </w:tc>
        <w:tc>
          <w:tcPr>
            <w:tcW w:w="1337" w:type="dxa"/>
          </w:tcPr>
          <w:p w:rsidR="007171B6" w:rsidRPr="00E02244" w:rsidRDefault="007171B6" w:rsidP="007171B6">
            <w:pPr>
              <w:spacing w:after="0" w:line="240" w:lineRule="auto"/>
              <w:jc w:val="center"/>
              <w:rPr>
                <w:rFonts w:ascii="Times New Roman" w:hAnsi="Times New Roman" w:cs="Times New Roman"/>
                <w:sz w:val="20"/>
                <w:szCs w:val="20"/>
                <w:lang w:val="en-GB"/>
              </w:rPr>
            </w:pPr>
          </w:p>
        </w:tc>
        <w:tc>
          <w:tcPr>
            <w:tcW w:w="1312" w:type="dxa"/>
          </w:tcPr>
          <w:p w:rsidR="007171B6" w:rsidRPr="007171B6" w:rsidRDefault="007171B6" w:rsidP="007171B6">
            <w:pPr>
              <w:spacing w:after="0" w:line="240" w:lineRule="auto"/>
              <w:jc w:val="center"/>
              <w:rPr>
                <w:rFonts w:ascii="Times New Roman" w:hAnsi="Times New Roman" w:cs="Times New Roman"/>
                <w:sz w:val="20"/>
                <w:szCs w:val="20"/>
                <w:lang w:val="en-GB"/>
              </w:rPr>
            </w:pPr>
          </w:p>
        </w:tc>
        <w:tc>
          <w:tcPr>
            <w:tcW w:w="1317" w:type="dxa"/>
          </w:tcPr>
          <w:p w:rsidR="007171B6" w:rsidRPr="007171B6" w:rsidRDefault="007171B6" w:rsidP="007171B6">
            <w:pPr>
              <w:spacing w:after="0" w:line="240" w:lineRule="auto"/>
              <w:jc w:val="center"/>
              <w:rPr>
                <w:rFonts w:ascii="Times New Roman" w:hAnsi="Times New Roman" w:cs="Times New Roman"/>
                <w:sz w:val="20"/>
                <w:szCs w:val="20"/>
                <w:lang w:val="en-GB"/>
              </w:rPr>
            </w:pPr>
            <w:r w:rsidRPr="007171B6">
              <w:rPr>
                <w:rFonts w:ascii="Times New Roman" w:hAnsi="Times New Roman" w:cs="Times New Roman"/>
                <w:sz w:val="20"/>
                <w:szCs w:val="20"/>
                <w:lang w:val="en-GB"/>
              </w:rPr>
              <w:t>0.142</w:t>
            </w:r>
          </w:p>
        </w:tc>
        <w:tc>
          <w:tcPr>
            <w:tcW w:w="1317" w:type="dxa"/>
          </w:tcPr>
          <w:p w:rsidR="007171B6" w:rsidRPr="007171B6" w:rsidRDefault="007171B6" w:rsidP="007171B6">
            <w:pPr>
              <w:spacing w:after="0" w:line="240" w:lineRule="auto"/>
              <w:jc w:val="center"/>
              <w:rPr>
                <w:rFonts w:ascii="Times New Roman" w:hAnsi="Times New Roman" w:cs="Times New Roman"/>
                <w:sz w:val="20"/>
                <w:szCs w:val="20"/>
                <w:lang w:val="en-GB"/>
              </w:rPr>
            </w:pPr>
            <w:r w:rsidRPr="007171B6">
              <w:rPr>
                <w:rFonts w:ascii="Times New Roman" w:hAnsi="Times New Roman" w:cs="Times New Roman"/>
                <w:sz w:val="20"/>
                <w:szCs w:val="20"/>
                <w:lang w:val="en-GB"/>
              </w:rPr>
              <w:t xml:space="preserve">0.139   </w:t>
            </w:r>
          </w:p>
        </w:tc>
      </w:tr>
      <w:tr w:rsidR="007171B6" w:rsidRPr="0084216D" w:rsidTr="007171B6">
        <w:trPr>
          <w:trHeight w:val="227"/>
        </w:trPr>
        <w:tc>
          <w:tcPr>
            <w:tcW w:w="2972" w:type="dxa"/>
          </w:tcPr>
          <w:p w:rsidR="007171B6" w:rsidRPr="0084216D" w:rsidRDefault="007171B6" w:rsidP="007171B6">
            <w:pPr>
              <w:spacing w:after="0" w:line="240" w:lineRule="auto"/>
              <w:rPr>
                <w:rFonts w:ascii="Times New Roman" w:hAnsi="Times New Roman" w:cs="Times New Roman"/>
                <w:sz w:val="20"/>
                <w:szCs w:val="20"/>
                <w:lang w:val="en-GB"/>
              </w:rPr>
            </w:pPr>
          </w:p>
        </w:tc>
        <w:tc>
          <w:tcPr>
            <w:tcW w:w="1337" w:type="dxa"/>
          </w:tcPr>
          <w:p w:rsidR="007171B6" w:rsidRPr="00E02244" w:rsidRDefault="007171B6" w:rsidP="007171B6">
            <w:pPr>
              <w:spacing w:after="0" w:line="240" w:lineRule="auto"/>
              <w:jc w:val="center"/>
              <w:rPr>
                <w:rFonts w:ascii="Times New Roman" w:hAnsi="Times New Roman" w:cs="Times New Roman"/>
                <w:sz w:val="20"/>
                <w:szCs w:val="20"/>
                <w:lang w:val="en-GB"/>
              </w:rPr>
            </w:pPr>
          </w:p>
        </w:tc>
        <w:tc>
          <w:tcPr>
            <w:tcW w:w="1312" w:type="dxa"/>
          </w:tcPr>
          <w:p w:rsidR="007171B6" w:rsidRPr="007171B6" w:rsidRDefault="007171B6" w:rsidP="007171B6">
            <w:pPr>
              <w:spacing w:after="0" w:line="240" w:lineRule="auto"/>
              <w:jc w:val="center"/>
              <w:rPr>
                <w:rFonts w:ascii="Times New Roman" w:hAnsi="Times New Roman" w:cs="Times New Roman"/>
                <w:sz w:val="20"/>
                <w:szCs w:val="20"/>
                <w:lang w:val="en-GB"/>
              </w:rPr>
            </w:pPr>
          </w:p>
        </w:tc>
        <w:tc>
          <w:tcPr>
            <w:tcW w:w="1317" w:type="dxa"/>
          </w:tcPr>
          <w:p w:rsidR="007171B6" w:rsidRPr="007171B6" w:rsidRDefault="007171B6" w:rsidP="007171B6">
            <w:pPr>
              <w:spacing w:after="0" w:line="240" w:lineRule="auto"/>
              <w:jc w:val="center"/>
              <w:rPr>
                <w:rFonts w:ascii="Times New Roman" w:hAnsi="Times New Roman" w:cs="Times New Roman"/>
                <w:sz w:val="20"/>
                <w:szCs w:val="20"/>
                <w:lang w:val="en-GB"/>
              </w:rPr>
            </w:pPr>
            <w:r w:rsidRPr="007171B6">
              <w:rPr>
                <w:rFonts w:ascii="Times New Roman" w:hAnsi="Times New Roman" w:cs="Times New Roman"/>
                <w:sz w:val="20"/>
                <w:szCs w:val="20"/>
                <w:lang w:val="en-GB"/>
              </w:rPr>
              <w:t>(0.867)</w:t>
            </w:r>
          </w:p>
        </w:tc>
        <w:tc>
          <w:tcPr>
            <w:tcW w:w="1317" w:type="dxa"/>
          </w:tcPr>
          <w:p w:rsidR="007171B6" w:rsidRPr="007171B6" w:rsidRDefault="007171B6" w:rsidP="007171B6">
            <w:pPr>
              <w:spacing w:after="0" w:line="240" w:lineRule="auto"/>
              <w:jc w:val="center"/>
              <w:rPr>
                <w:rFonts w:ascii="Times New Roman" w:hAnsi="Times New Roman" w:cs="Times New Roman"/>
                <w:sz w:val="20"/>
                <w:szCs w:val="20"/>
                <w:lang w:val="en-GB"/>
              </w:rPr>
            </w:pPr>
            <w:r w:rsidRPr="007171B6">
              <w:rPr>
                <w:rFonts w:ascii="Times New Roman" w:hAnsi="Times New Roman" w:cs="Times New Roman"/>
                <w:sz w:val="20"/>
                <w:szCs w:val="20"/>
                <w:lang w:val="en-GB"/>
              </w:rPr>
              <w:t xml:space="preserve">(0.865)   </w:t>
            </w:r>
          </w:p>
        </w:tc>
      </w:tr>
      <w:tr w:rsidR="007171B6" w:rsidRPr="0084216D" w:rsidTr="007171B6">
        <w:trPr>
          <w:trHeight w:val="227"/>
        </w:trPr>
        <w:tc>
          <w:tcPr>
            <w:tcW w:w="2972" w:type="dxa"/>
          </w:tcPr>
          <w:p w:rsidR="007171B6" w:rsidRPr="0084216D" w:rsidRDefault="007171B6" w:rsidP="007171B6">
            <w:pPr>
              <w:spacing w:after="0" w:line="240" w:lineRule="auto"/>
              <w:rPr>
                <w:rFonts w:ascii="Times New Roman" w:hAnsi="Times New Roman" w:cs="Times New Roman"/>
                <w:sz w:val="20"/>
                <w:szCs w:val="20"/>
                <w:lang w:val="en-GB"/>
              </w:rPr>
            </w:pPr>
            <w:r w:rsidRPr="0084216D">
              <w:rPr>
                <w:rFonts w:ascii="Times New Roman" w:hAnsi="Times New Roman" w:cs="Times New Roman"/>
                <w:sz w:val="20"/>
                <w:szCs w:val="20"/>
                <w:lang w:val="en-GB"/>
              </w:rPr>
              <w:t>Father Education</w:t>
            </w:r>
          </w:p>
        </w:tc>
        <w:tc>
          <w:tcPr>
            <w:tcW w:w="1337" w:type="dxa"/>
          </w:tcPr>
          <w:p w:rsidR="007171B6" w:rsidRPr="00E02244" w:rsidRDefault="007171B6" w:rsidP="007171B6">
            <w:pPr>
              <w:spacing w:after="0" w:line="240" w:lineRule="auto"/>
              <w:jc w:val="center"/>
              <w:rPr>
                <w:rFonts w:ascii="Times New Roman" w:hAnsi="Times New Roman" w:cs="Times New Roman"/>
                <w:sz w:val="20"/>
                <w:szCs w:val="20"/>
                <w:lang w:val="en-GB"/>
              </w:rPr>
            </w:pPr>
          </w:p>
        </w:tc>
        <w:tc>
          <w:tcPr>
            <w:tcW w:w="1312" w:type="dxa"/>
          </w:tcPr>
          <w:p w:rsidR="007171B6" w:rsidRPr="007171B6" w:rsidRDefault="007171B6" w:rsidP="007171B6">
            <w:pPr>
              <w:spacing w:after="0" w:line="240" w:lineRule="auto"/>
              <w:jc w:val="center"/>
              <w:rPr>
                <w:rFonts w:ascii="Times New Roman" w:hAnsi="Times New Roman" w:cs="Times New Roman"/>
                <w:sz w:val="20"/>
                <w:szCs w:val="20"/>
                <w:lang w:val="en-GB"/>
              </w:rPr>
            </w:pPr>
          </w:p>
        </w:tc>
        <w:tc>
          <w:tcPr>
            <w:tcW w:w="1317" w:type="dxa"/>
          </w:tcPr>
          <w:p w:rsidR="007171B6" w:rsidRPr="007171B6" w:rsidRDefault="007171B6" w:rsidP="007171B6">
            <w:pPr>
              <w:spacing w:after="0" w:line="240" w:lineRule="auto"/>
              <w:jc w:val="center"/>
              <w:rPr>
                <w:rFonts w:ascii="Times New Roman" w:hAnsi="Times New Roman" w:cs="Times New Roman"/>
                <w:sz w:val="20"/>
                <w:szCs w:val="20"/>
                <w:lang w:val="en-GB"/>
              </w:rPr>
            </w:pPr>
            <w:r w:rsidRPr="007171B6">
              <w:rPr>
                <w:rFonts w:ascii="Times New Roman" w:hAnsi="Times New Roman" w:cs="Times New Roman"/>
                <w:sz w:val="20"/>
                <w:szCs w:val="20"/>
                <w:lang w:val="en-GB"/>
              </w:rPr>
              <w:t>-0.069</w:t>
            </w:r>
          </w:p>
        </w:tc>
        <w:tc>
          <w:tcPr>
            <w:tcW w:w="1317" w:type="dxa"/>
          </w:tcPr>
          <w:p w:rsidR="007171B6" w:rsidRPr="007171B6" w:rsidRDefault="007171B6" w:rsidP="007171B6">
            <w:pPr>
              <w:spacing w:after="0" w:line="240" w:lineRule="auto"/>
              <w:jc w:val="center"/>
              <w:rPr>
                <w:rFonts w:ascii="Times New Roman" w:hAnsi="Times New Roman" w:cs="Times New Roman"/>
                <w:sz w:val="20"/>
                <w:szCs w:val="20"/>
                <w:lang w:val="en-GB"/>
              </w:rPr>
            </w:pPr>
            <w:r w:rsidRPr="007171B6">
              <w:rPr>
                <w:rFonts w:ascii="Times New Roman" w:hAnsi="Times New Roman" w:cs="Times New Roman"/>
                <w:sz w:val="20"/>
                <w:szCs w:val="20"/>
                <w:lang w:val="en-GB"/>
              </w:rPr>
              <w:t xml:space="preserve">-0.072   </w:t>
            </w:r>
          </w:p>
        </w:tc>
      </w:tr>
      <w:tr w:rsidR="007171B6" w:rsidRPr="0084216D" w:rsidTr="007171B6">
        <w:trPr>
          <w:trHeight w:val="227"/>
        </w:trPr>
        <w:tc>
          <w:tcPr>
            <w:tcW w:w="2972" w:type="dxa"/>
          </w:tcPr>
          <w:p w:rsidR="007171B6" w:rsidRPr="0084216D" w:rsidRDefault="007171B6" w:rsidP="007171B6">
            <w:pPr>
              <w:spacing w:after="0" w:line="240" w:lineRule="auto"/>
              <w:rPr>
                <w:rFonts w:ascii="Times New Roman" w:hAnsi="Times New Roman" w:cs="Times New Roman"/>
                <w:sz w:val="20"/>
                <w:szCs w:val="20"/>
                <w:lang w:val="en-GB"/>
              </w:rPr>
            </w:pPr>
          </w:p>
        </w:tc>
        <w:tc>
          <w:tcPr>
            <w:tcW w:w="1337" w:type="dxa"/>
          </w:tcPr>
          <w:p w:rsidR="007171B6" w:rsidRPr="00E02244" w:rsidRDefault="007171B6" w:rsidP="007171B6">
            <w:pPr>
              <w:spacing w:after="0" w:line="240" w:lineRule="auto"/>
              <w:jc w:val="center"/>
              <w:rPr>
                <w:rFonts w:ascii="Times New Roman" w:hAnsi="Times New Roman" w:cs="Times New Roman"/>
                <w:sz w:val="20"/>
                <w:szCs w:val="20"/>
                <w:lang w:val="en-GB"/>
              </w:rPr>
            </w:pPr>
          </w:p>
        </w:tc>
        <w:tc>
          <w:tcPr>
            <w:tcW w:w="1312" w:type="dxa"/>
          </w:tcPr>
          <w:p w:rsidR="007171B6" w:rsidRPr="007171B6" w:rsidRDefault="007171B6" w:rsidP="007171B6">
            <w:pPr>
              <w:spacing w:after="0" w:line="240" w:lineRule="auto"/>
              <w:jc w:val="center"/>
              <w:rPr>
                <w:rFonts w:ascii="Times New Roman" w:hAnsi="Times New Roman" w:cs="Times New Roman"/>
                <w:sz w:val="20"/>
                <w:szCs w:val="20"/>
                <w:lang w:val="en-GB"/>
              </w:rPr>
            </w:pPr>
          </w:p>
        </w:tc>
        <w:tc>
          <w:tcPr>
            <w:tcW w:w="1317" w:type="dxa"/>
          </w:tcPr>
          <w:p w:rsidR="007171B6" w:rsidRPr="007171B6" w:rsidRDefault="007171B6" w:rsidP="007171B6">
            <w:pPr>
              <w:spacing w:after="0" w:line="240" w:lineRule="auto"/>
              <w:jc w:val="center"/>
              <w:rPr>
                <w:rFonts w:ascii="Times New Roman" w:hAnsi="Times New Roman" w:cs="Times New Roman"/>
                <w:sz w:val="20"/>
                <w:szCs w:val="20"/>
                <w:lang w:val="en-GB"/>
              </w:rPr>
            </w:pPr>
            <w:r w:rsidRPr="007171B6">
              <w:rPr>
                <w:rFonts w:ascii="Times New Roman" w:hAnsi="Times New Roman" w:cs="Times New Roman"/>
                <w:sz w:val="20"/>
                <w:szCs w:val="20"/>
                <w:lang w:val="en-GB"/>
              </w:rPr>
              <w:t>(0.105)</w:t>
            </w:r>
          </w:p>
        </w:tc>
        <w:tc>
          <w:tcPr>
            <w:tcW w:w="1317" w:type="dxa"/>
          </w:tcPr>
          <w:p w:rsidR="007171B6" w:rsidRPr="007171B6" w:rsidRDefault="007171B6" w:rsidP="007171B6">
            <w:pPr>
              <w:spacing w:after="0" w:line="240" w:lineRule="auto"/>
              <w:jc w:val="center"/>
              <w:rPr>
                <w:rFonts w:ascii="Times New Roman" w:hAnsi="Times New Roman" w:cs="Times New Roman"/>
                <w:sz w:val="20"/>
                <w:szCs w:val="20"/>
                <w:lang w:val="en-GB"/>
              </w:rPr>
            </w:pPr>
            <w:r w:rsidRPr="007171B6">
              <w:rPr>
                <w:rFonts w:ascii="Times New Roman" w:hAnsi="Times New Roman" w:cs="Times New Roman"/>
                <w:sz w:val="20"/>
                <w:szCs w:val="20"/>
                <w:lang w:val="en-GB"/>
              </w:rPr>
              <w:t xml:space="preserve">(0.103)   </w:t>
            </w:r>
          </w:p>
        </w:tc>
      </w:tr>
      <w:tr w:rsidR="007171B6" w:rsidRPr="0084216D" w:rsidTr="007171B6">
        <w:trPr>
          <w:trHeight w:val="227"/>
        </w:trPr>
        <w:tc>
          <w:tcPr>
            <w:tcW w:w="2972" w:type="dxa"/>
          </w:tcPr>
          <w:p w:rsidR="007171B6" w:rsidRPr="0084216D" w:rsidRDefault="007171B6" w:rsidP="007171B6">
            <w:pPr>
              <w:spacing w:after="0" w:line="240" w:lineRule="auto"/>
              <w:rPr>
                <w:rFonts w:ascii="Times New Roman" w:hAnsi="Times New Roman" w:cs="Times New Roman"/>
                <w:sz w:val="20"/>
                <w:szCs w:val="20"/>
                <w:lang w:val="en-GB"/>
              </w:rPr>
            </w:pPr>
            <w:r w:rsidRPr="0084216D">
              <w:rPr>
                <w:rFonts w:ascii="Times New Roman" w:hAnsi="Times New Roman" w:cs="Times New Roman"/>
                <w:sz w:val="20"/>
                <w:szCs w:val="20"/>
                <w:lang w:val="en-GB"/>
              </w:rPr>
              <w:t>Risk Aversion</w:t>
            </w:r>
          </w:p>
        </w:tc>
        <w:tc>
          <w:tcPr>
            <w:tcW w:w="1337" w:type="dxa"/>
          </w:tcPr>
          <w:p w:rsidR="007171B6" w:rsidRPr="00E02244" w:rsidRDefault="007171B6" w:rsidP="007171B6">
            <w:pPr>
              <w:spacing w:after="0" w:line="240" w:lineRule="auto"/>
              <w:jc w:val="center"/>
              <w:rPr>
                <w:rFonts w:ascii="Times New Roman" w:hAnsi="Times New Roman" w:cs="Times New Roman"/>
                <w:sz w:val="20"/>
                <w:szCs w:val="20"/>
                <w:lang w:val="en-GB"/>
              </w:rPr>
            </w:pPr>
          </w:p>
        </w:tc>
        <w:tc>
          <w:tcPr>
            <w:tcW w:w="1312" w:type="dxa"/>
          </w:tcPr>
          <w:p w:rsidR="007171B6" w:rsidRPr="007171B6" w:rsidRDefault="007171B6" w:rsidP="007171B6">
            <w:pPr>
              <w:spacing w:after="0" w:line="240" w:lineRule="auto"/>
              <w:jc w:val="center"/>
              <w:rPr>
                <w:rFonts w:ascii="Times New Roman" w:hAnsi="Times New Roman" w:cs="Times New Roman"/>
                <w:sz w:val="20"/>
                <w:szCs w:val="20"/>
                <w:lang w:val="en-GB"/>
              </w:rPr>
            </w:pPr>
          </w:p>
        </w:tc>
        <w:tc>
          <w:tcPr>
            <w:tcW w:w="1317" w:type="dxa"/>
          </w:tcPr>
          <w:p w:rsidR="007171B6" w:rsidRPr="007171B6" w:rsidRDefault="007171B6" w:rsidP="007171B6">
            <w:pPr>
              <w:spacing w:after="0" w:line="240" w:lineRule="auto"/>
              <w:jc w:val="center"/>
              <w:rPr>
                <w:rFonts w:ascii="Times New Roman" w:hAnsi="Times New Roman" w:cs="Times New Roman"/>
                <w:sz w:val="20"/>
                <w:szCs w:val="20"/>
                <w:lang w:val="en-GB"/>
              </w:rPr>
            </w:pPr>
          </w:p>
        </w:tc>
        <w:tc>
          <w:tcPr>
            <w:tcW w:w="1317" w:type="dxa"/>
          </w:tcPr>
          <w:p w:rsidR="007171B6" w:rsidRPr="007171B6" w:rsidRDefault="007171B6" w:rsidP="007171B6">
            <w:pPr>
              <w:spacing w:after="0" w:line="240" w:lineRule="auto"/>
              <w:jc w:val="center"/>
              <w:rPr>
                <w:rFonts w:ascii="Times New Roman" w:hAnsi="Times New Roman" w:cs="Times New Roman"/>
                <w:sz w:val="20"/>
                <w:szCs w:val="20"/>
                <w:lang w:val="en-GB"/>
              </w:rPr>
            </w:pPr>
            <w:r w:rsidRPr="007171B6">
              <w:rPr>
                <w:rFonts w:ascii="Times New Roman" w:hAnsi="Times New Roman" w:cs="Times New Roman"/>
                <w:sz w:val="20"/>
                <w:szCs w:val="20"/>
                <w:lang w:val="en-GB"/>
              </w:rPr>
              <w:t xml:space="preserve">-0.095   </w:t>
            </w:r>
          </w:p>
        </w:tc>
      </w:tr>
      <w:tr w:rsidR="007171B6" w:rsidRPr="0084216D" w:rsidTr="007171B6">
        <w:trPr>
          <w:trHeight w:val="227"/>
        </w:trPr>
        <w:tc>
          <w:tcPr>
            <w:tcW w:w="2972" w:type="dxa"/>
          </w:tcPr>
          <w:p w:rsidR="007171B6" w:rsidRPr="0084216D" w:rsidRDefault="007171B6" w:rsidP="007171B6">
            <w:pPr>
              <w:spacing w:after="0" w:line="240" w:lineRule="auto"/>
              <w:rPr>
                <w:rFonts w:ascii="Times New Roman" w:hAnsi="Times New Roman" w:cs="Times New Roman"/>
                <w:sz w:val="20"/>
                <w:szCs w:val="20"/>
                <w:lang w:val="en-GB"/>
              </w:rPr>
            </w:pPr>
          </w:p>
        </w:tc>
        <w:tc>
          <w:tcPr>
            <w:tcW w:w="1337" w:type="dxa"/>
          </w:tcPr>
          <w:p w:rsidR="007171B6" w:rsidRPr="00E02244" w:rsidRDefault="007171B6" w:rsidP="007171B6">
            <w:pPr>
              <w:spacing w:after="0" w:line="240" w:lineRule="auto"/>
              <w:jc w:val="center"/>
              <w:rPr>
                <w:rFonts w:ascii="Times New Roman" w:hAnsi="Times New Roman" w:cs="Times New Roman"/>
                <w:sz w:val="20"/>
                <w:szCs w:val="20"/>
                <w:lang w:val="en-GB"/>
              </w:rPr>
            </w:pPr>
          </w:p>
        </w:tc>
        <w:tc>
          <w:tcPr>
            <w:tcW w:w="1312" w:type="dxa"/>
          </w:tcPr>
          <w:p w:rsidR="007171B6" w:rsidRPr="007171B6" w:rsidRDefault="007171B6" w:rsidP="007171B6">
            <w:pPr>
              <w:spacing w:after="0" w:line="240" w:lineRule="auto"/>
              <w:jc w:val="center"/>
              <w:rPr>
                <w:rFonts w:ascii="Times New Roman" w:hAnsi="Times New Roman" w:cs="Times New Roman"/>
                <w:sz w:val="20"/>
                <w:szCs w:val="20"/>
                <w:lang w:val="en-GB"/>
              </w:rPr>
            </w:pPr>
          </w:p>
        </w:tc>
        <w:tc>
          <w:tcPr>
            <w:tcW w:w="1317" w:type="dxa"/>
          </w:tcPr>
          <w:p w:rsidR="007171B6" w:rsidRPr="007171B6" w:rsidRDefault="007171B6" w:rsidP="007171B6">
            <w:pPr>
              <w:spacing w:after="0" w:line="240" w:lineRule="auto"/>
              <w:jc w:val="center"/>
              <w:rPr>
                <w:rFonts w:ascii="Times New Roman" w:hAnsi="Times New Roman" w:cs="Times New Roman"/>
                <w:sz w:val="20"/>
                <w:szCs w:val="20"/>
                <w:lang w:val="en-GB"/>
              </w:rPr>
            </w:pPr>
          </w:p>
        </w:tc>
        <w:tc>
          <w:tcPr>
            <w:tcW w:w="1317" w:type="dxa"/>
          </w:tcPr>
          <w:p w:rsidR="007171B6" w:rsidRPr="007171B6" w:rsidRDefault="007171B6" w:rsidP="007171B6">
            <w:pPr>
              <w:spacing w:after="0" w:line="240" w:lineRule="auto"/>
              <w:jc w:val="center"/>
              <w:rPr>
                <w:rFonts w:ascii="Times New Roman" w:hAnsi="Times New Roman" w:cs="Times New Roman"/>
                <w:sz w:val="20"/>
                <w:szCs w:val="20"/>
                <w:lang w:val="en-GB"/>
              </w:rPr>
            </w:pPr>
            <w:r w:rsidRPr="007171B6">
              <w:rPr>
                <w:rFonts w:ascii="Times New Roman" w:hAnsi="Times New Roman" w:cs="Times New Roman"/>
                <w:sz w:val="20"/>
                <w:szCs w:val="20"/>
                <w:lang w:val="en-GB"/>
              </w:rPr>
              <w:t xml:space="preserve">(0.358)   </w:t>
            </w:r>
          </w:p>
        </w:tc>
      </w:tr>
      <w:tr w:rsidR="007171B6" w:rsidRPr="0084216D" w:rsidTr="007171B6">
        <w:trPr>
          <w:trHeight w:val="227"/>
        </w:trPr>
        <w:tc>
          <w:tcPr>
            <w:tcW w:w="2972" w:type="dxa"/>
          </w:tcPr>
          <w:p w:rsidR="007171B6" w:rsidRPr="0084216D" w:rsidRDefault="007171B6" w:rsidP="007171B6">
            <w:pPr>
              <w:spacing w:after="0" w:line="240" w:lineRule="auto"/>
              <w:rPr>
                <w:rFonts w:ascii="Times New Roman" w:hAnsi="Times New Roman" w:cs="Times New Roman"/>
                <w:sz w:val="20"/>
                <w:szCs w:val="20"/>
                <w:lang w:val="en-GB"/>
              </w:rPr>
            </w:pPr>
            <w:r w:rsidRPr="0084216D">
              <w:rPr>
                <w:rFonts w:ascii="Times New Roman" w:hAnsi="Times New Roman" w:cs="Times New Roman"/>
                <w:sz w:val="20"/>
                <w:szCs w:val="20"/>
                <w:lang w:val="en-GB"/>
              </w:rPr>
              <w:t>Constant</w:t>
            </w:r>
          </w:p>
        </w:tc>
        <w:tc>
          <w:tcPr>
            <w:tcW w:w="1337" w:type="dxa"/>
          </w:tcPr>
          <w:p w:rsidR="007171B6" w:rsidRPr="00E02244" w:rsidRDefault="007171B6" w:rsidP="007171B6">
            <w:pPr>
              <w:spacing w:after="0" w:line="240" w:lineRule="auto"/>
              <w:jc w:val="center"/>
              <w:rPr>
                <w:rFonts w:ascii="Times New Roman" w:hAnsi="Times New Roman" w:cs="Times New Roman"/>
                <w:sz w:val="20"/>
                <w:szCs w:val="20"/>
                <w:lang w:val="en-GB"/>
              </w:rPr>
            </w:pPr>
            <w:r w:rsidRPr="00E02244">
              <w:rPr>
                <w:rFonts w:ascii="Times New Roman" w:hAnsi="Times New Roman" w:cs="Times New Roman"/>
                <w:sz w:val="20"/>
                <w:szCs w:val="20"/>
                <w:lang w:val="en-GB"/>
              </w:rPr>
              <w:t>-2.983***</w:t>
            </w:r>
          </w:p>
        </w:tc>
        <w:tc>
          <w:tcPr>
            <w:tcW w:w="1312" w:type="dxa"/>
          </w:tcPr>
          <w:p w:rsidR="007171B6" w:rsidRPr="007171B6" w:rsidRDefault="007171B6" w:rsidP="007171B6">
            <w:pPr>
              <w:spacing w:after="0" w:line="240" w:lineRule="auto"/>
              <w:jc w:val="center"/>
              <w:rPr>
                <w:rFonts w:ascii="Times New Roman" w:hAnsi="Times New Roman" w:cs="Times New Roman"/>
                <w:sz w:val="20"/>
                <w:szCs w:val="20"/>
                <w:lang w:val="en-GB"/>
              </w:rPr>
            </w:pPr>
            <w:r w:rsidRPr="007171B6">
              <w:rPr>
                <w:rFonts w:ascii="Times New Roman" w:hAnsi="Times New Roman" w:cs="Times New Roman"/>
                <w:sz w:val="20"/>
                <w:szCs w:val="20"/>
                <w:lang w:val="en-GB"/>
              </w:rPr>
              <w:t>-32.826</w:t>
            </w:r>
          </w:p>
        </w:tc>
        <w:tc>
          <w:tcPr>
            <w:tcW w:w="1317" w:type="dxa"/>
          </w:tcPr>
          <w:p w:rsidR="007171B6" w:rsidRPr="007171B6" w:rsidRDefault="007171B6" w:rsidP="007171B6">
            <w:pPr>
              <w:spacing w:after="0" w:line="240" w:lineRule="auto"/>
              <w:jc w:val="center"/>
              <w:rPr>
                <w:rFonts w:ascii="Times New Roman" w:hAnsi="Times New Roman" w:cs="Times New Roman"/>
                <w:sz w:val="20"/>
                <w:szCs w:val="20"/>
                <w:lang w:val="en-GB"/>
              </w:rPr>
            </w:pPr>
            <w:r w:rsidRPr="007171B6">
              <w:rPr>
                <w:rFonts w:ascii="Times New Roman" w:hAnsi="Times New Roman" w:cs="Times New Roman"/>
                <w:sz w:val="20"/>
                <w:szCs w:val="20"/>
                <w:lang w:val="en-GB"/>
              </w:rPr>
              <w:t>-30.277</w:t>
            </w:r>
          </w:p>
        </w:tc>
        <w:tc>
          <w:tcPr>
            <w:tcW w:w="1317" w:type="dxa"/>
          </w:tcPr>
          <w:p w:rsidR="007171B6" w:rsidRPr="007171B6" w:rsidRDefault="007171B6" w:rsidP="007171B6">
            <w:pPr>
              <w:spacing w:after="0" w:line="240" w:lineRule="auto"/>
              <w:jc w:val="center"/>
              <w:rPr>
                <w:rFonts w:ascii="Times New Roman" w:hAnsi="Times New Roman" w:cs="Times New Roman"/>
                <w:sz w:val="20"/>
                <w:szCs w:val="20"/>
                <w:lang w:val="en-GB"/>
              </w:rPr>
            </w:pPr>
            <w:r w:rsidRPr="007171B6">
              <w:rPr>
                <w:rFonts w:ascii="Times New Roman" w:hAnsi="Times New Roman" w:cs="Times New Roman"/>
                <w:sz w:val="20"/>
                <w:szCs w:val="20"/>
                <w:lang w:val="en-GB"/>
              </w:rPr>
              <w:t xml:space="preserve">-30.021   </w:t>
            </w:r>
          </w:p>
        </w:tc>
      </w:tr>
      <w:tr w:rsidR="007171B6" w:rsidRPr="0084216D" w:rsidTr="007171B6">
        <w:trPr>
          <w:trHeight w:val="227"/>
        </w:trPr>
        <w:tc>
          <w:tcPr>
            <w:tcW w:w="2972" w:type="dxa"/>
          </w:tcPr>
          <w:p w:rsidR="007171B6" w:rsidRPr="0084216D" w:rsidRDefault="007171B6" w:rsidP="007171B6">
            <w:pPr>
              <w:spacing w:after="0" w:line="240" w:lineRule="auto"/>
              <w:rPr>
                <w:rFonts w:ascii="Times New Roman" w:hAnsi="Times New Roman" w:cs="Times New Roman"/>
                <w:sz w:val="20"/>
                <w:szCs w:val="20"/>
                <w:lang w:val="en-GB"/>
              </w:rPr>
            </w:pPr>
          </w:p>
        </w:tc>
        <w:tc>
          <w:tcPr>
            <w:tcW w:w="1337" w:type="dxa"/>
          </w:tcPr>
          <w:p w:rsidR="007171B6" w:rsidRPr="00E02244" w:rsidRDefault="007171B6" w:rsidP="007171B6">
            <w:pPr>
              <w:spacing w:after="0" w:line="240" w:lineRule="auto"/>
              <w:jc w:val="center"/>
              <w:rPr>
                <w:rFonts w:ascii="Times New Roman" w:hAnsi="Times New Roman" w:cs="Times New Roman"/>
                <w:sz w:val="20"/>
                <w:szCs w:val="20"/>
                <w:lang w:val="en-GB"/>
              </w:rPr>
            </w:pPr>
            <w:r w:rsidRPr="00E02244">
              <w:rPr>
                <w:rFonts w:ascii="Times New Roman" w:hAnsi="Times New Roman" w:cs="Times New Roman"/>
                <w:sz w:val="20"/>
                <w:szCs w:val="20"/>
                <w:lang w:val="en-GB"/>
              </w:rPr>
              <w:t>(0.495)</w:t>
            </w:r>
          </w:p>
        </w:tc>
        <w:tc>
          <w:tcPr>
            <w:tcW w:w="1312" w:type="dxa"/>
          </w:tcPr>
          <w:p w:rsidR="007171B6" w:rsidRPr="007171B6" w:rsidRDefault="007171B6" w:rsidP="007171B6">
            <w:pPr>
              <w:spacing w:after="0" w:line="240" w:lineRule="auto"/>
              <w:jc w:val="center"/>
              <w:rPr>
                <w:rFonts w:ascii="Times New Roman" w:hAnsi="Times New Roman" w:cs="Times New Roman"/>
                <w:sz w:val="20"/>
                <w:szCs w:val="20"/>
                <w:lang w:val="en-GB"/>
              </w:rPr>
            </w:pPr>
            <w:r w:rsidRPr="007171B6">
              <w:rPr>
                <w:rFonts w:ascii="Times New Roman" w:hAnsi="Times New Roman" w:cs="Times New Roman"/>
                <w:sz w:val="20"/>
                <w:szCs w:val="20"/>
                <w:lang w:val="en-GB"/>
              </w:rPr>
              <w:t>(20.623)</w:t>
            </w:r>
          </w:p>
        </w:tc>
        <w:tc>
          <w:tcPr>
            <w:tcW w:w="1317" w:type="dxa"/>
          </w:tcPr>
          <w:p w:rsidR="007171B6" w:rsidRPr="007171B6" w:rsidRDefault="007171B6" w:rsidP="007171B6">
            <w:pPr>
              <w:spacing w:after="0" w:line="240" w:lineRule="auto"/>
              <w:jc w:val="center"/>
              <w:rPr>
                <w:rFonts w:ascii="Times New Roman" w:hAnsi="Times New Roman" w:cs="Times New Roman"/>
                <w:sz w:val="20"/>
                <w:szCs w:val="20"/>
                <w:lang w:val="en-GB"/>
              </w:rPr>
            </w:pPr>
            <w:r w:rsidRPr="007171B6">
              <w:rPr>
                <w:rFonts w:ascii="Times New Roman" w:hAnsi="Times New Roman" w:cs="Times New Roman"/>
                <w:sz w:val="20"/>
                <w:szCs w:val="20"/>
                <w:lang w:val="en-GB"/>
              </w:rPr>
              <w:t>(22.263)</w:t>
            </w:r>
          </w:p>
        </w:tc>
        <w:tc>
          <w:tcPr>
            <w:tcW w:w="1317" w:type="dxa"/>
          </w:tcPr>
          <w:p w:rsidR="007171B6" w:rsidRPr="007171B6" w:rsidRDefault="007171B6" w:rsidP="007171B6">
            <w:pPr>
              <w:spacing w:after="0" w:line="240" w:lineRule="auto"/>
              <w:jc w:val="center"/>
              <w:rPr>
                <w:rFonts w:ascii="Times New Roman" w:hAnsi="Times New Roman" w:cs="Times New Roman"/>
                <w:sz w:val="20"/>
                <w:szCs w:val="20"/>
                <w:lang w:val="en-GB"/>
              </w:rPr>
            </w:pPr>
            <w:r w:rsidRPr="007171B6">
              <w:rPr>
                <w:rFonts w:ascii="Times New Roman" w:hAnsi="Times New Roman" w:cs="Times New Roman"/>
                <w:sz w:val="20"/>
                <w:szCs w:val="20"/>
                <w:lang w:val="en-GB"/>
              </w:rPr>
              <w:t xml:space="preserve">(21.976)   </w:t>
            </w:r>
          </w:p>
        </w:tc>
      </w:tr>
      <w:tr w:rsidR="007171B6" w:rsidRPr="0084216D" w:rsidTr="007171B6">
        <w:trPr>
          <w:trHeight w:val="227"/>
        </w:trPr>
        <w:tc>
          <w:tcPr>
            <w:tcW w:w="2972" w:type="dxa"/>
            <w:tcBorders>
              <w:top w:val="single" w:sz="4" w:space="0" w:color="auto"/>
            </w:tcBorders>
          </w:tcPr>
          <w:p w:rsidR="007171B6" w:rsidRPr="0084216D" w:rsidRDefault="007171B6" w:rsidP="007171B6">
            <w:pPr>
              <w:spacing w:after="0" w:line="240" w:lineRule="auto"/>
              <w:rPr>
                <w:rFonts w:ascii="Times New Roman" w:hAnsi="Times New Roman" w:cs="Times New Roman"/>
                <w:sz w:val="20"/>
                <w:szCs w:val="20"/>
                <w:lang w:val="en-GB"/>
              </w:rPr>
            </w:pPr>
            <w:r w:rsidRPr="0084216D">
              <w:rPr>
                <w:rFonts w:ascii="Times New Roman" w:hAnsi="Times New Roman" w:cs="Times New Roman"/>
                <w:sz w:val="20"/>
                <w:szCs w:val="20"/>
                <w:lang w:val="en-GB"/>
              </w:rPr>
              <w:t>Observations</w:t>
            </w:r>
          </w:p>
        </w:tc>
        <w:tc>
          <w:tcPr>
            <w:tcW w:w="1337" w:type="dxa"/>
            <w:tcBorders>
              <w:top w:val="single" w:sz="4" w:space="0" w:color="auto"/>
            </w:tcBorders>
          </w:tcPr>
          <w:p w:rsidR="007171B6" w:rsidRPr="00E02244" w:rsidRDefault="007171B6" w:rsidP="007171B6">
            <w:pPr>
              <w:spacing w:after="0" w:line="240" w:lineRule="auto"/>
              <w:jc w:val="center"/>
              <w:rPr>
                <w:rFonts w:ascii="Times New Roman" w:hAnsi="Times New Roman" w:cs="Times New Roman"/>
                <w:sz w:val="20"/>
                <w:szCs w:val="20"/>
                <w:lang w:val="en-GB"/>
              </w:rPr>
            </w:pPr>
            <w:r w:rsidRPr="00E02244">
              <w:rPr>
                <w:rFonts w:ascii="Times New Roman" w:hAnsi="Times New Roman" w:cs="Times New Roman"/>
                <w:sz w:val="20"/>
                <w:szCs w:val="20"/>
                <w:lang w:val="en-GB"/>
              </w:rPr>
              <w:t>193</w:t>
            </w:r>
          </w:p>
        </w:tc>
        <w:tc>
          <w:tcPr>
            <w:tcW w:w="1312" w:type="dxa"/>
            <w:tcBorders>
              <w:top w:val="single" w:sz="4" w:space="0" w:color="auto"/>
            </w:tcBorders>
          </w:tcPr>
          <w:p w:rsidR="007171B6" w:rsidRPr="007171B6" w:rsidRDefault="007171B6" w:rsidP="007171B6">
            <w:pPr>
              <w:spacing w:after="0" w:line="240" w:lineRule="auto"/>
              <w:jc w:val="center"/>
              <w:rPr>
                <w:rFonts w:ascii="Times New Roman" w:hAnsi="Times New Roman" w:cs="Times New Roman"/>
                <w:sz w:val="20"/>
                <w:szCs w:val="20"/>
                <w:lang w:val="en-GB"/>
              </w:rPr>
            </w:pPr>
            <w:r w:rsidRPr="007171B6">
              <w:rPr>
                <w:rFonts w:ascii="Times New Roman" w:hAnsi="Times New Roman" w:cs="Times New Roman"/>
                <w:sz w:val="20"/>
                <w:szCs w:val="20"/>
                <w:lang w:val="en-GB"/>
              </w:rPr>
              <w:t>193</w:t>
            </w:r>
          </w:p>
        </w:tc>
        <w:tc>
          <w:tcPr>
            <w:tcW w:w="1317" w:type="dxa"/>
            <w:tcBorders>
              <w:top w:val="single" w:sz="4" w:space="0" w:color="auto"/>
            </w:tcBorders>
          </w:tcPr>
          <w:p w:rsidR="007171B6" w:rsidRPr="007171B6" w:rsidRDefault="007171B6" w:rsidP="007171B6">
            <w:pPr>
              <w:spacing w:after="0" w:line="240" w:lineRule="auto"/>
              <w:jc w:val="center"/>
              <w:rPr>
                <w:rFonts w:ascii="Times New Roman" w:hAnsi="Times New Roman" w:cs="Times New Roman"/>
                <w:sz w:val="20"/>
                <w:szCs w:val="20"/>
                <w:lang w:val="en-GB"/>
              </w:rPr>
            </w:pPr>
            <w:r w:rsidRPr="007171B6">
              <w:rPr>
                <w:rFonts w:ascii="Times New Roman" w:hAnsi="Times New Roman" w:cs="Times New Roman"/>
                <w:sz w:val="20"/>
                <w:szCs w:val="20"/>
                <w:lang w:val="en-GB"/>
              </w:rPr>
              <w:t>193</w:t>
            </w:r>
          </w:p>
        </w:tc>
        <w:tc>
          <w:tcPr>
            <w:tcW w:w="1317" w:type="dxa"/>
            <w:tcBorders>
              <w:top w:val="single" w:sz="4" w:space="0" w:color="auto"/>
            </w:tcBorders>
          </w:tcPr>
          <w:p w:rsidR="007171B6" w:rsidRPr="007171B6" w:rsidRDefault="007171B6" w:rsidP="007171B6">
            <w:pPr>
              <w:spacing w:after="0" w:line="240" w:lineRule="auto"/>
              <w:jc w:val="center"/>
              <w:rPr>
                <w:rFonts w:ascii="Times New Roman" w:hAnsi="Times New Roman" w:cs="Times New Roman"/>
                <w:sz w:val="20"/>
                <w:szCs w:val="20"/>
                <w:lang w:val="en-GB"/>
              </w:rPr>
            </w:pPr>
            <w:r w:rsidRPr="007171B6">
              <w:rPr>
                <w:rFonts w:ascii="Times New Roman" w:hAnsi="Times New Roman" w:cs="Times New Roman"/>
                <w:sz w:val="20"/>
                <w:szCs w:val="20"/>
                <w:lang w:val="en-GB"/>
              </w:rPr>
              <w:t xml:space="preserve">193   </w:t>
            </w:r>
          </w:p>
        </w:tc>
      </w:tr>
      <w:tr w:rsidR="007171B6" w:rsidRPr="0084216D" w:rsidTr="007171B6">
        <w:trPr>
          <w:trHeight w:val="227"/>
        </w:trPr>
        <w:tc>
          <w:tcPr>
            <w:tcW w:w="2972" w:type="dxa"/>
            <w:tcBorders>
              <w:bottom w:val="double" w:sz="4" w:space="0" w:color="auto"/>
            </w:tcBorders>
          </w:tcPr>
          <w:p w:rsidR="007171B6" w:rsidRPr="0084216D" w:rsidRDefault="007171B6" w:rsidP="007171B6">
            <w:pPr>
              <w:spacing w:after="0" w:line="240" w:lineRule="auto"/>
              <w:rPr>
                <w:rFonts w:ascii="Times New Roman" w:hAnsi="Times New Roman" w:cs="Times New Roman"/>
                <w:sz w:val="20"/>
                <w:szCs w:val="20"/>
                <w:lang w:val="en-GB"/>
              </w:rPr>
            </w:pPr>
            <w:r w:rsidRPr="0084216D">
              <w:rPr>
                <w:rFonts w:ascii="Times New Roman" w:hAnsi="Times New Roman" w:cs="Times New Roman"/>
                <w:sz w:val="20"/>
                <w:szCs w:val="20"/>
                <w:lang w:val="en-GB"/>
              </w:rPr>
              <w:t>Adjusted R-sq.</w:t>
            </w:r>
          </w:p>
        </w:tc>
        <w:tc>
          <w:tcPr>
            <w:tcW w:w="1337" w:type="dxa"/>
            <w:tcBorders>
              <w:bottom w:val="double" w:sz="4" w:space="0" w:color="auto"/>
            </w:tcBorders>
          </w:tcPr>
          <w:p w:rsidR="007171B6" w:rsidRPr="00E02244" w:rsidRDefault="007171B6" w:rsidP="007171B6">
            <w:pPr>
              <w:spacing w:after="0" w:line="240" w:lineRule="auto"/>
              <w:jc w:val="center"/>
              <w:rPr>
                <w:rFonts w:ascii="Times New Roman" w:hAnsi="Times New Roman" w:cs="Times New Roman"/>
                <w:sz w:val="20"/>
                <w:szCs w:val="20"/>
                <w:lang w:val="en-GB"/>
              </w:rPr>
            </w:pPr>
            <w:r w:rsidRPr="00E02244">
              <w:rPr>
                <w:rFonts w:ascii="Times New Roman" w:hAnsi="Times New Roman" w:cs="Times New Roman"/>
                <w:sz w:val="20"/>
                <w:szCs w:val="20"/>
                <w:lang w:val="en-GB"/>
              </w:rPr>
              <w:t>0.012</w:t>
            </w:r>
          </w:p>
        </w:tc>
        <w:tc>
          <w:tcPr>
            <w:tcW w:w="1312" w:type="dxa"/>
            <w:tcBorders>
              <w:bottom w:val="double" w:sz="4" w:space="0" w:color="auto"/>
            </w:tcBorders>
          </w:tcPr>
          <w:p w:rsidR="007171B6" w:rsidRPr="007171B6" w:rsidRDefault="007171B6" w:rsidP="007171B6">
            <w:pPr>
              <w:spacing w:after="0" w:line="240" w:lineRule="auto"/>
              <w:jc w:val="center"/>
              <w:rPr>
                <w:rFonts w:ascii="Times New Roman" w:hAnsi="Times New Roman" w:cs="Times New Roman"/>
                <w:sz w:val="20"/>
                <w:szCs w:val="20"/>
                <w:lang w:val="en-GB"/>
              </w:rPr>
            </w:pPr>
            <w:r w:rsidRPr="007171B6">
              <w:rPr>
                <w:rFonts w:ascii="Times New Roman" w:hAnsi="Times New Roman" w:cs="Times New Roman"/>
                <w:sz w:val="20"/>
                <w:szCs w:val="20"/>
                <w:lang w:val="en-GB"/>
              </w:rPr>
              <w:t>0.105</w:t>
            </w:r>
          </w:p>
        </w:tc>
        <w:tc>
          <w:tcPr>
            <w:tcW w:w="1317" w:type="dxa"/>
            <w:tcBorders>
              <w:bottom w:val="double" w:sz="4" w:space="0" w:color="auto"/>
            </w:tcBorders>
          </w:tcPr>
          <w:p w:rsidR="007171B6" w:rsidRPr="007171B6" w:rsidRDefault="007171B6" w:rsidP="007171B6">
            <w:pPr>
              <w:spacing w:after="0" w:line="240" w:lineRule="auto"/>
              <w:jc w:val="center"/>
              <w:rPr>
                <w:rFonts w:ascii="Times New Roman" w:hAnsi="Times New Roman" w:cs="Times New Roman"/>
                <w:sz w:val="20"/>
                <w:szCs w:val="20"/>
                <w:lang w:val="en-GB"/>
              </w:rPr>
            </w:pPr>
            <w:r w:rsidRPr="007171B6">
              <w:rPr>
                <w:rFonts w:ascii="Times New Roman" w:hAnsi="Times New Roman" w:cs="Times New Roman"/>
                <w:sz w:val="20"/>
                <w:szCs w:val="20"/>
                <w:lang w:val="en-GB"/>
              </w:rPr>
              <w:t>0.097</w:t>
            </w:r>
          </w:p>
        </w:tc>
        <w:tc>
          <w:tcPr>
            <w:tcW w:w="1317" w:type="dxa"/>
            <w:tcBorders>
              <w:bottom w:val="double" w:sz="4" w:space="0" w:color="auto"/>
            </w:tcBorders>
          </w:tcPr>
          <w:p w:rsidR="007171B6" w:rsidRPr="007171B6" w:rsidRDefault="007171B6" w:rsidP="007171B6">
            <w:pPr>
              <w:spacing w:after="0" w:line="240" w:lineRule="auto"/>
              <w:jc w:val="center"/>
              <w:rPr>
                <w:rFonts w:ascii="Times New Roman" w:hAnsi="Times New Roman" w:cs="Times New Roman"/>
                <w:sz w:val="20"/>
                <w:szCs w:val="20"/>
                <w:lang w:val="en-GB"/>
              </w:rPr>
            </w:pPr>
            <w:r w:rsidRPr="007171B6">
              <w:rPr>
                <w:rFonts w:ascii="Times New Roman" w:hAnsi="Times New Roman" w:cs="Times New Roman"/>
                <w:sz w:val="20"/>
                <w:szCs w:val="20"/>
                <w:lang w:val="en-GB"/>
              </w:rPr>
              <w:t xml:space="preserve">0.092   </w:t>
            </w:r>
          </w:p>
        </w:tc>
      </w:tr>
    </w:tbl>
    <w:p w:rsidR="00F0645B" w:rsidRPr="00F0645B" w:rsidRDefault="00F0645B" w:rsidP="007171B6">
      <w:pPr>
        <w:spacing w:before="120" w:after="120"/>
        <w:ind w:right="1416"/>
        <w:jc w:val="both"/>
        <w:rPr>
          <w:rFonts w:ascii="Times New Roman" w:hAnsi="Times New Roman" w:cs="Times New Roman"/>
          <w:sz w:val="18"/>
          <w:szCs w:val="18"/>
          <w:lang w:val="en-US"/>
        </w:rPr>
      </w:pPr>
      <w:r w:rsidRPr="0084216D">
        <w:rPr>
          <w:rFonts w:ascii="Times New Roman" w:hAnsi="Times New Roman" w:cs="Times New Roman"/>
          <w:sz w:val="18"/>
          <w:szCs w:val="18"/>
          <w:lang w:val="en-GB"/>
        </w:rPr>
        <w:t xml:space="preserve">The symbols ***, **, * indicate that the coefficients are statistically significant at the 1, 5 and 10 percent level, respectively. </w:t>
      </w:r>
      <w:r w:rsidRPr="00F0645B">
        <w:rPr>
          <w:rFonts w:ascii="Times New Roman" w:hAnsi="Times New Roman" w:cs="Times New Roman"/>
          <w:sz w:val="18"/>
          <w:szCs w:val="18"/>
          <w:lang w:val="en-US"/>
        </w:rPr>
        <w:t>Standard Errors are robust to heteroskedasticity.</w:t>
      </w:r>
    </w:p>
    <w:p w:rsidR="00AF3D56" w:rsidRPr="0084216D" w:rsidRDefault="00AF3D56" w:rsidP="00F0645B">
      <w:pPr>
        <w:rPr>
          <w:lang w:val="en-GB" w:eastAsia="it-IT"/>
        </w:rPr>
      </w:pPr>
    </w:p>
    <w:p w:rsidR="00F0645B" w:rsidRPr="0084216D" w:rsidRDefault="00F0645B" w:rsidP="007E3D5F">
      <w:pPr>
        <w:pStyle w:val="Titolo2"/>
        <w:numPr>
          <w:ilvl w:val="1"/>
          <w:numId w:val="1"/>
        </w:numPr>
        <w:ind w:left="426" w:hanging="426"/>
        <w:rPr>
          <w:sz w:val="24"/>
          <w:lang w:val="en-GB"/>
        </w:rPr>
      </w:pPr>
      <w:r w:rsidRPr="0084216D">
        <w:rPr>
          <w:sz w:val="24"/>
          <w:lang w:val="en-GB"/>
        </w:rPr>
        <w:t>Heterogeneous effect on students’ performance</w:t>
      </w:r>
    </w:p>
    <w:p w:rsidR="00F0645B" w:rsidRDefault="00F0645B" w:rsidP="00F0645B">
      <w:pPr>
        <w:pStyle w:val="Corpotesto"/>
        <w:spacing w:after="0" w:line="360" w:lineRule="auto"/>
        <w:ind w:firstLine="567"/>
        <w:jc w:val="both"/>
        <w:rPr>
          <w:rFonts w:ascii="Times New Roman" w:eastAsia="Times New Roman" w:hAnsi="Times New Roman" w:cs="Times New Roman"/>
          <w:lang w:val="en-GB" w:eastAsia="it-IT"/>
        </w:rPr>
      </w:pPr>
      <w:r w:rsidRPr="0084216D">
        <w:rPr>
          <w:rFonts w:ascii="Times New Roman" w:eastAsia="Times New Roman" w:hAnsi="Times New Roman" w:cs="Times New Roman"/>
          <w:lang w:val="en-GB" w:eastAsia="it-IT"/>
        </w:rPr>
        <w:t xml:space="preserve">The effect of nudge policies may differ across people as not all individuals pay the same attention or are similarly sensitive to gentle reminders. </w:t>
      </w:r>
      <w:r>
        <w:rPr>
          <w:rFonts w:ascii="Times New Roman" w:eastAsia="Times New Roman" w:hAnsi="Times New Roman" w:cs="Times New Roman"/>
          <w:lang w:val="en-GB" w:eastAsia="it-IT"/>
        </w:rPr>
        <w:t>In particular, pa</w:t>
      </w:r>
      <w:r w:rsidRPr="0084216D">
        <w:rPr>
          <w:rFonts w:ascii="Times New Roman" w:eastAsia="Times New Roman" w:hAnsi="Times New Roman" w:cs="Times New Roman"/>
          <w:lang w:val="en-GB" w:eastAsia="it-IT"/>
        </w:rPr>
        <w:t xml:space="preserve">rticipants’ reaction to behavioural insight messaging may be different depending on their risk attitudes: the effect of nudge policies may be stronger for risk averse participants as they may care more about the message if it is perceived as a hint to attenuate the risk while trading. Instead, risk seeking individuals may disregard the message more easily as they do not mind (or even like) to bear some risk. </w:t>
      </w:r>
    </w:p>
    <w:p w:rsidR="00B17937" w:rsidRDefault="00F0645B" w:rsidP="00F0645B">
      <w:pPr>
        <w:pStyle w:val="Corpotesto"/>
        <w:spacing w:after="0" w:line="360" w:lineRule="auto"/>
        <w:ind w:firstLine="567"/>
        <w:jc w:val="both"/>
        <w:rPr>
          <w:rFonts w:ascii="Times New Roman" w:eastAsia="Times New Roman" w:hAnsi="Times New Roman" w:cs="Times New Roman"/>
          <w:lang w:val="en-GB" w:eastAsia="it-IT"/>
        </w:rPr>
      </w:pPr>
      <w:r w:rsidRPr="0084216D">
        <w:rPr>
          <w:rFonts w:ascii="Times New Roman" w:eastAsia="Times New Roman" w:hAnsi="Times New Roman" w:cs="Times New Roman"/>
          <w:lang w:val="en-GB" w:eastAsia="it-IT"/>
        </w:rPr>
        <w:t xml:space="preserve">Table 4 reports OLS estimates of our model aimed at investigating heterogeneity according to risk </w:t>
      </w:r>
      <w:r w:rsidR="00B17937">
        <w:rPr>
          <w:rFonts w:ascii="Times New Roman" w:eastAsia="Times New Roman" w:hAnsi="Times New Roman" w:cs="Times New Roman"/>
          <w:lang w:val="en-GB" w:eastAsia="it-IT"/>
        </w:rPr>
        <w:t>attitudes</w:t>
      </w:r>
      <w:r w:rsidRPr="0084216D">
        <w:rPr>
          <w:rFonts w:ascii="Times New Roman" w:eastAsia="Times New Roman" w:hAnsi="Times New Roman" w:cs="Times New Roman"/>
          <w:lang w:val="en-GB" w:eastAsia="it-IT"/>
        </w:rPr>
        <w:t xml:space="preserve">. </w:t>
      </w:r>
      <w:r w:rsidR="00B17937">
        <w:rPr>
          <w:rFonts w:ascii="Times New Roman" w:eastAsia="Times New Roman" w:hAnsi="Times New Roman" w:cs="Times New Roman"/>
          <w:lang w:val="en-GB" w:eastAsia="it-IT"/>
        </w:rPr>
        <w:t>In all estimates, w</w:t>
      </w:r>
      <w:r w:rsidRPr="0084216D">
        <w:rPr>
          <w:rFonts w:ascii="Times New Roman" w:eastAsia="Times New Roman" w:hAnsi="Times New Roman" w:cs="Times New Roman"/>
          <w:lang w:val="en-GB" w:eastAsia="it-IT"/>
        </w:rPr>
        <w:t>e de</w:t>
      </w:r>
      <w:r w:rsidR="00B17937">
        <w:rPr>
          <w:rFonts w:ascii="Times New Roman" w:eastAsia="Times New Roman" w:hAnsi="Times New Roman" w:cs="Times New Roman"/>
          <w:lang w:val="en-GB" w:eastAsia="it-IT"/>
        </w:rPr>
        <w:t xml:space="preserve">meaned our </w:t>
      </w:r>
      <w:r w:rsidR="00B17937" w:rsidRPr="00B17937">
        <w:rPr>
          <w:rFonts w:ascii="Times New Roman" w:eastAsia="Times New Roman" w:hAnsi="Times New Roman" w:cs="Times New Roman"/>
          <w:i/>
          <w:lang w:val="en-GB" w:eastAsia="it-IT"/>
        </w:rPr>
        <w:t>Risk Aversion</w:t>
      </w:r>
      <w:r w:rsidR="00B17937">
        <w:rPr>
          <w:rFonts w:ascii="Times New Roman" w:eastAsia="Times New Roman" w:hAnsi="Times New Roman" w:cs="Times New Roman"/>
          <w:lang w:val="en-GB" w:eastAsia="it-IT"/>
        </w:rPr>
        <w:t xml:space="preserve"> variable so that </w:t>
      </w:r>
      <w:r w:rsidR="00B17937" w:rsidRPr="00B17937">
        <w:rPr>
          <w:rFonts w:ascii="Times New Roman" w:eastAsia="Times New Roman" w:hAnsi="Times New Roman" w:cs="Times New Roman"/>
          <w:i/>
          <w:lang w:val="en-GB" w:eastAsia="it-IT"/>
        </w:rPr>
        <w:t>Nudged</w:t>
      </w:r>
      <w:r w:rsidRPr="0084216D">
        <w:rPr>
          <w:rFonts w:ascii="Times New Roman" w:eastAsia="Times New Roman" w:hAnsi="Times New Roman" w:cs="Times New Roman"/>
          <w:lang w:val="en-GB" w:eastAsia="it-IT"/>
        </w:rPr>
        <w:t xml:space="preserve"> </w:t>
      </w:r>
      <w:r w:rsidR="00B17937">
        <w:rPr>
          <w:rFonts w:ascii="Times New Roman" w:eastAsia="Times New Roman" w:hAnsi="Times New Roman" w:cs="Times New Roman"/>
          <w:lang w:val="en-GB" w:eastAsia="it-IT"/>
        </w:rPr>
        <w:t xml:space="preserve">indicates the effects on portfolio performance for treated individuals with an average risk aversion and the interaction term indicates how performance changes for treated participants with an higher than average risk aversion. </w:t>
      </w:r>
    </w:p>
    <w:p w:rsidR="0038254A" w:rsidRPr="0084216D" w:rsidRDefault="0038254A" w:rsidP="00F0645B">
      <w:pPr>
        <w:pStyle w:val="Corpotesto"/>
        <w:spacing w:after="0" w:line="360" w:lineRule="auto"/>
        <w:jc w:val="both"/>
        <w:rPr>
          <w:rFonts w:ascii="Times New Roman" w:eastAsia="Times New Roman" w:hAnsi="Times New Roman" w:cs="Times New Roman"/>
          <w:lang w:val="en-GB" w:eastAsia="it-IT"/>
        </w:rPr>
      </w:pPr>
    </w:p>
    <w:p w:rsidR="00F0645B" w:rsidRPr="0084216D" w:rsidRDefault="00F0645B" w:rsidP="00F0645B">
      <w:pPr>
        <w:spacing w:after="0" w:line="240" w:lineRule="auto"/>
        <w:jc w:val="both"/>
        <w:rPr>
          <w:rFonts w:ascii="Times New Roman" w:hAnsi="Times New Roman" w:cs="Times New Roman"/>
          <w:b/>
          <w:lang w:val="en-GB"/>
        </w:rPr>
      </w:pPr>
      <w:r w:rsidRPr="0084216D">
        <w:rPr>
          <w:rFonts w:ascii="Times New Roman" w:eastAsia="Times New Roman" w:hAnsi="Times New Roman" w:cs="Times New Roman"/>
          <w:b/>
          <w:bCs/>
          <w:iCs/>
          <w:lang w:val="en-GB" w:eastAsia="it-IT"/>
        </w:rPr>
        <w:t>Table 4. Students’ performance: heterogeneity according to risk attitudes</w:t>
      </w:r>
      <w:r w:rsidRPr="0084216D">
        <w:rPr>
          <w:rFonts w:ascii="Times New Roman" w:eastAsia="Times New Roman" w:hAnsi="Times New Roman" w:cs="Times New Roman"/>
          <w:lang w:val="en-GB" w:eastAsia="it-IT"/>
        </w:rPr>
        <w:tab/>
      </w:r>
      <w:r w:rsidRPr="0084216D">
        <w:rPr>
          <w:rFonts w:ascii="Times New Roman" w:eastAsia="Times New Roman" w:hAnsi="Times New Roman" w:cs="Times New Roman"/>
          <w:lang w:val="en-GB" w:eastAsia="it-IT"/>
        </w:rPr>
        <w:tab/>
      </w:r>
    </w:p>
    <w:tbl>
      <w:tblPr>
        <w:tblStyle w:val="Grigliatabella"/>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10"/>
        <w:gridCol w:w="1323"/>
        <w:gridCol w:w="1323"/>
        <w:gridCol w:w="1323"/>
      </w:tblGrid>
      <w:tr w:rsidR="007171B6" w:rsidRPr="0084216D" w:rsidTr="002510A8">
        <w:trPr>
          <w:trHeight w:val="227"/>
        </w:trPr>
        <w:tc>
          <w:tcPr>
            <w:tcW w:w="2410" w:type="dxa"/>
            <w:tcBorders>
              <w:top w:val="double" w:sz="4" w:space="0" w:color="auto"/>
            </w:tcBorders>
          </w:tcPr>
          <w:p w:rsidR="007171B6" w:rsidRPr="0084216D" w:rsidRDefault="007171B6" w:rsidP="00F0645B">
            <w:pPr>
              <w:pStyle w:val="Corpotesto"/>
              <w:spacing w:before="120" w:line="240" w:lineRule="auto"/>
              <w:jc w:val="center"/>
              <w:rPr>
                <w:rFonts w:ascii="Times New Roman" w:eastAsia="Times New Roman" w:hAnsi="Times New Roman" w:cs="Times New Roman"/>
                <w:sz w:val="20"/>
                <w:szCs w:val="20"/>
                <w:lang w:val="en-GB" w:eastAsia="it-IT"/>
              </w:rPr>
            </w:pPr>
          </w:p>
        </w:tc>
        <w:tc>
          <w:tcPr>
            <w:tcW w:w="3969" w:type="dxa"/>
            <w:gridSpan w:val="3"/>
            <w:tcBorders>
              <w:top w:val="double" w:sz="4" w:space="0" w:color="auto"/>
            </w:tcBorders>
          </w:tcPr>
          <w:p w:rsidR="007171B6" w:rsidRPr="0084216D" w:rsidRDefault="007171B6" w:rsidP="00F0645B">
            <w:pPr>
              <w:pStyle w:val="Corpotesto"/>
              <w:spacing w:before="120" w:line="240" w:lineRule="auto"/>
              <w:jc w:val="center"/>
              <w:rPr>
                <w:rFonts w:ascii="Times New Roman" w:eastAsia="Times New Roman" w:hAnsi="Times New Roman" w:cs="Times New Roman"/>
                <w:b/>
                <w:sz w:val="20"/>
                <w:szCs w:val="20"/>
                <w:lang w:val="en-GB" w:eastAsia="it-IT"/>
              </w:rPr>
            </w:pPr>
            <w:r w:rsidRPr="0084216D">
              <w:rPr>
                <w:rFonts w:ascii="Times New Roman" w:eastAsia="Times New Roman" w:hAnsi="Times New Roman" w:cs="Times New Roman"/>
                <w:b/>
                <w:sz w:val="20"/>
                <w:szCs w:val="20"/>
                <w:lang w:val="en-GB" w:eastAsia="it-IT"/>
              </w:rPr>
              <w:t>Portfolio Performance</w:t>
            </w:r>
          </w:p>
        </w:tc>
      </w:tr>
      <w:tr w:rsidR="007171B6" w:rsidRPr="0084216D" w:rsidTr="002510A8">
        <w:trPr>
          <w:trHeight w:val="227"/>
        </w:trPr>
        <w:tc>
          <w:tcPr>
            <w:tcW w:w="2410" w:type="dxa"/>
            <w:tcBorders>
              <w:bottom w:val="single" w:sz="4" w:space="0" w:color="auto"/>
            </w:tcBorders>
          </w:tcPr>
          <w:p w:rsidR="007171B6" w:rsidRPr="0084216D" w:rsidRDefault="007171B6" w:rsidP="00F0645B">
            <w:pPr>
              <w:pStyle w:val="Tabella"/>
              <w:ind w:right="-108"/>
              <w:jc w:val="center"/>
              <w:rPr>
                <w:lang w:val="en-GB"/>
              </w:rPr>
            </w:pPr>
          </w:p>
        </w:tc>
        <w:tc>
          <w:tcPr>
            <w:tcW w:w="1323" w:type="dxa"/>
            <w:tcBorders>
              <w:bottom w:val="single" w:sz="4" w:space="0" w:color="auto"/>
            </w:tcBorders>
          </w:tcPr>
          <w:p w:rsidR="007171B6" w:rsidRPr="0084216D" w:rsidRDefault="007171B6" w:rsidP="00F0645B">
            <w:pPr>
              <w:pStyle w:val="Tabella"/>
              <w:ind w:right="-108"/>
              <w:jc w:val="center"/>
              <w:rPr>
                <w:lang w:val="en-GB"/>
              </w:rPr>
            </w:pPr>
            <w:r w:rsidRPr="0084216D">
              <w:rPr>
                <w:lang w:val="en-GB"/>
              </w:rPr>
              <w:t>(1)</w:t>
            </w:r>
          </w:p>
        </w:tc>
        <w:tc>
          <w:tcPr>
            <w:tcW w:w="1323" w:type="dxa"/>
            <w:tcBorders>
              <w:bottom w:val="single" w:sz="4" w:space="0" w:color="auto"/>
            </w:tcBorders>
          </w:tcPr>
          <w:p w:rsidR="007171B6" w:rsidRPr="0084216D" w:rsidRDefault="007171B6" w:rsidP="00F0645B">
            <w:pPr>
              <w:pStyle w:val="Tabella"/>
              <w:ind w:right="-108"/>
              <w:jc w:val="center"/>
              <w:rPr>
                <w:lang w:val="en-GB"/>
              </w:rPr>
            </w:pPr>
            <w:r w:rsidRPr="0084216D">
              <w:rPr>
                <w:lang w:val="en-GB"/>
              </w:rPr>
              <w:t>(2)</w:t>
            </w:r>
          </w:p>
        </w:tc>
        <w:tc>
          <w:tcPr>
            <w:tcW w:w="1323" w:type="dxa"/>
            <w:tcBorders>
              <w:bottom w:val="single" w:sz="4" w:space="0" w:color="auto"/>
            </w:tcBorders>
          </w:tcPr>
          <w:p w:rsidR="007171B6" w:rsidRPr="0084216D" w:rsidRDefault="007171B6" w:rsidP="00F0645B">
            <w:pPr>
              <w:pStyle w:val="Tabella"/>
              <w:ind w:right="-108"/>
              <w:jc w:val="center"/>
              <w:rPr>
                <w:lang w:val="en-GB"/>
              </w:rPr>
            </w:pPr>
            <w:r w:rsidRPr="0084216D">
              <w:rPr>
                <w:lang w:val="en-GB"/>
              </w:rPr>
              <w:t>(3)</w:t>
            </w:r>
          </w:p>
        </w:tc>
      </w:tr>
      <w:tr w:rsidR="002510A8" w:rsidRPr="0084216D" w:rsidTr="002510A8">
        <w:trPr>
          <w:trHeight w:val="227"/>
        </w:trPr>
        <w:tc>
          <w:tcPr>
            <w:tcW w:w="2410" w:type="dxa"/>
            <w:tcBorders>
              <w:top w:val="single" w:sz="4" w:space="0" w:color="auto"/>
            </w:tcBorders>
          </w:tcPr>
          <w:p w:rsidR="002510A8" w:rsidRPr="0084216D" w:rsidRDefault="002510A8" w:rsidP="002510A8">
            <w:pPr>
              <w:pStyle w:val="Tabella"/>
              <w:ind w:right="-108"/>
              <w:rPr>
                <w:lang w:val="en-GB"/>
              </w:rPr>
            </w:pPr>
            <w:r w:rsidRPr="0084216D">
              <w:rPr>
                <w:lang w:val="en-GB"/>
              </w:rPr>
              <w:t>Nudged</w:t>
            </w:r>
          </w:p>
        </w:tc>
        <w:tc>
          <w:tcPr>
            <w:tcW w:w="1323" w:type="dxa"/>
            <w:tcBorders>
              <w:top w:val="single" w:sz="4" w:space="0" w:color="auto"/>
            </w:tcBorders>
          </w:tcPr>
          <w:p w:rsidR="002510A8" w:rsidRPr="002510A8" w:rsidRDefault="002510A8" w:rsidP="002510A8">
            <w:pPr>
              <w:pStyle w:val="Tabella"/>
              <w:ind w:right="-108"/>
              <w:jc w:val="center"/>
              <w:rPr>
                <w:lang w:val="en-GB"/>
              </w:rPr>
            </w:pPr>
            <w:r w:rsidRPr="002510A8">
              <w:rPr>
                <w:lang w:val="en-GB"/>
              </w:rPr>
              <w:t>1.758*</w:t>
            </w:r>
          </w:p>
        </w:tc>
        <w:tc>
          <w:tcPr>
            <w:tcW w:w="1323" w:type="dxa"/>
            <w:tcBorders>
              <w:top w:val="single" w:sz="4" w:space="0" w:color="auto"/>
            </w:tcBorders>
          </w:tcPr>
          <w:p w:rsidR="002510A8" w:rsidRPr="002510A8" w:rsidRDefault="002510A8" w:rsidP="002510A8">
            <w:pPr>
              <w:pStyle w:val="Tabella"/>
              <w:ind w:right="-108"/>
              <w:jc w:val="center"/>
              <w:rPr>
                <w:lang w:val="en-GB"/>
              </w:rPr>
            </w:pPr>
            <w:r w:rsidRPr="002510A8">
              <w:rPr>
                <w:lang w:val="en-GB"/>
              </w:rPr>
              <w:t>1.787*</w:t>
            </w:r>
          </w:p>
        </w:tc>
        <w:tc>
          <w:tcPr>
            <w:tcW w:w="1323" w:type="dxa"/>
            <w:tcBorders>
              <w:top w:val="single" w:sz="4" w:space="0" w:color="auto"/>
            </w:tcBorders>
          </w:tcPr>
          <w:p w:rsidR="002510A8" w:rsidRPr="002510A8" w:rsidRDefault="002510A8" w:rsidP="002510A8">
            <w:pPr>
              <w:pStyle w:val="Tabella"/>
              <w:ind w:right="-108"/>
              <w:jc w:val="center"/>
              <w:rPr>
                <w:lang w:val="en-GB"/>
              </w:rPr>
            </w:pPr>
            <w:r w:rsidRPr="002510A8">
              <w:rPr>
                <w:lang w:val="en-GB"/>
              </w:rPr>
              <w:t xml:space="preserve">1.815*  </w:t>
            </w:r>
          </w:p>
        </w:tc>
      </w:tr>
      <w:tr w:rsidR="002510A8" w:rsidRPr="0084216D" w:rsidTr="002510A8">
        <w:trPr>
          <w:trHeight w:val="227"/>
        </w:trPr>
        <w:tc>
          <w:tcPr>
            <w:tcW w:w="2410" w:type="dxa"/>
          </w:tcPr>
          <w:p w:rsidR="002510A8" w:rsidRPr="0084216D" w:rsidRDefault="002510A8" w:rsidP="002510A8">
            <w:pPr>
              <w:pStyle w:val="Tabella"/>
              <w:ind w:right="-108"/>
              <w:rPr>
                <w:lang w:val="en-GB"/>
              </w:rPr>
            </w:pPr>
          </w:p>
        </w:tc>
        <w:tc>
          <w:tcPr>
            <w:tcW w:w="1323" w:type="dxa"/>
          </w:tcPr>
          <w:p w:rsidR="002510A8" w:rsidRPr="002510A8" w:rsidRDefault="002510A8" w:rsidP="002510A8">
            <w:pPr>
              <w:pStyle w:val="Tabella"/>
              <w:ind w:right="-108"/>
              <w:jc w:val="center"/>
              <w:rPr>
                <w:lang w:val="en-GB"/>
              </w:rPr>
            </w:pPr>
            <w:r w:rsidRPr="002510A8">
              <w:rPr>
                <w:lang w:val="en-GB"/>
              </w:rPr>
              <w:t>(0.976)</w:t>
            </w:r>
          </w:p>
        </w:tc>
        <w:tc>
          <w:tcPr>
            <w:tcW w:w="1323" w:type="dxa"/>
          </w:tcPr>
          <w:p w:rsidR="002510A8" w:rsidRPr="002510A8" w:rsidRDefault="002510A8" w:rsidP="002510A8">
            <w:pPr>
              <w:pStyle w:val="Tabella"/>
              <w:ind w:right="-108"/>
              <w:jc w:val="center"/>
              <w:rPr>
                <w:lang w:val="en-GB"/>
              </w:rPr>
            </w:pPr>
            <w:r w:rsidRPr="002510A8">
              <w:rPr>
                <w:lang w:val="en-GB"/>
              </w:rPr>
              <w:t>(0.930)</w:t>
            </w:r>
          </w:p>
        </w:tc>
        <w:tc>
          <w:tcPr>
            <w:tcW w:w="1323" w:type="dxa"/>
          </w:tcPr>
          <w:p w:rsidR="002510A8" w:rsidRPr="002510A8" w:rsidRDefault="002510A8" w:rsidP="002510A8">
            <w:pPr>
              <w:pStyle w:val="Tabella"/>
              <w:ind w:right="-108"/>
              <w:jc w:val="center"/>
              <w:rPr>
                <w:lang w:val="en-GB"/>
              </w:rPr>
            </w:pPr>
            <w:r w:rsidRPr="002510A8">
              <w:rPr>
                <w:lang w:val="en-GB"/>
              </w:rPr>
              <w:t xml:space="preserve">(0.939)   </w:t>
            </w:r>
          </w:p>
        </w:tc>
      </w:tr>
      <w:tr w:rsidR="002510A8" w:rsidRPr="0084216D" w:rsidTr="002510A8">
        <w:trPr>
          <w:trHeight w:val="227"/>
        </w:trPr>
        <w:tc>
          <w:tcPr>
            <w:tcW w:w="2410" w:type="dxa"/>
          </w:tcPr>
          <w:p w:rsidR="002510A8" w:rsidRPr="0084216D" w:rsidRDefault="002510A8" w:rsidP="002510A8">
            <w:pPr>
              <w:pStyle w:val="Tabella"/>
              <w:ind w:right="-108"/>
              <w:rPr>
                <w:lang w:val="en-GB"/>
              </w:rPr>
            </w:pPr>
            <w:r w:rsidRPr="0084216D">
              <w:rPr>
                <w:lang w:val="en-GB"/>
              </w:rPr>
              <w:t>Risk Aversion</w:t>
            </w:r>
          </w:p>
        </w:tc>
        <w:tc>
          <w:tcPr>
            <w:tcW w:w="1323" w:type="dxa"/>
          </w:tcPr>
          <w:p w:rsidR="002510A8" w:rsidRPr="002510A8" w:rsidRDefault="002510A8" w:rsidP="002510A8">
            <w:pPr>
              <w:pStyle w:val="Tabella"/>
              <w:ind w:right="-108"/>
              <w:jc w:val="center"/>
              <w:rPr>
                <w:lang w:val="en-GB"/>
              </w:rPr>
            </w:pPr>
            <w:r w:rsidRPr="002510A8">
              <w:rPr>
                <w:lang w:val="en-GB"/>
              </w:rPr>
              <w:t>-0.720*</w:t>
            </w:r>
          </w:p>
        </w:tc>
        <w:tc>
          <w:tcPr>
            <w:tcW w:w="1323" w:type="dxa"/>
          </w:tcPr>
          <w:p w:rsidR="002510A8" w:rsidRPr="002510A8" w:rsidRDefault="002510A8" w:rsidP="002510A8">
            <w:pPr>
              <w:pStyle w:val="Tabella"/>
              <w:ind w:right="-108"/>
              <w:jc w:val="center"/>
              <w:rPr>
                <w:lang w:val="en-GB"/>
              </w:rPr>
            </w:pPr>
            <w:r w:rsidRPr="002510A8">
              <w:rPr>
                <w:lang w:val="en-GB"/>
              </w:rPr>
              <w:t>-0.825**</w:t>
            </w:r>
          </w:p>
        </w:tc>
        <w:tc>
          <w:tcPr>
            <w:tcW w:w="1323" w:type="dxa"/>
          </w:tcPr>
          <w:p w:rsidR="002510A8" w:rsidRPr="002510A8" w:rsidRDefault="002510A8" w:rsidP="002510A8">
            <w:pPr>
              <w:pStyle w:val="Tabella"/>
              <w:ind w:right="-108"/>
              <w:jc w:val="center"/>
              <w:rPr>
                <w:lang w:val="en-GB"/>
              </w:rPr>
            </w:pPr>
            <w:r w:rsidRPr="002510A8">
              <w:rPr>
                <w:lang w:val="en-GB"/>
              </w:rPr>
              <w:t xml:space="preserve">-0.840** </w:t>
            </w:r>
          </w:p>
        </w:tc>
      </w:tr>
      <w:tr w:rsidR="002510A8" w:rsidRPr="0084216D" w:rsidTr="002510A8">
        <w:trPr>
          <w:trHeight w:val="227"/>
        </w:trPr>
        <w:tc>
          <w:tcPr>
            <w:tcW w:w="2410" w:type="dxa"/>
          </w:tcPr>
          <w:p w:rsidR="002510A8" w:rsidRPr="0084216D" w:rsidRDefault="002510A8" w:rsidP="002510A8">
            <w:pPr>
              <w:pStyle w:val="Tabella"/>
              <w:ind w:right="-108"/>
              <w:rPr>
                <w:lang w:val="en-GB"/>
              </w:rPr>
            </w:pPr>
          </w:p>
        </w:tc>
        <w:tc>
          <w:tcPr>
            <w:tcW w:w="1323" w:type="dxa"/>
          </w:tcPr>
          <w:p w:rsidR="002510A8" w:rsidRPr="002510A8" w:rsidRDefault="002510A8" w:rsidP="002510A8">
            <w:pPr>
              <w:pStyle w:val="Tabella"/>
              <w:ind w:right="-108"/>
              <w:jc w:val="center"/>
              <w:rPr>
                <w:lang w:val="en-GB"/>
              </w:rPr>
            </w:pPr>
            <w:r w:rsidRPr="002510A8">
              <w:rPr>
                <w:lang w:val="en-GB"/>
              </w:rPr>
              <w:t>(0.399)</w:t>
            </w:r>
          </w:p>
        </w:tc>
        <w:tc>
          <w:tcPr>
            <w:tcW w:w="1323" w:type="dxa"/>
          </w:tcPr>
          <w:p w:rsidR="002510A8" w:rsidRPr="002510A8" w:rsidRDefault="002510A8" w:rsidP="002510A8">
            <w:pPr>
              <w:pStyle w:val="Tabella"/>
              <w:ind w:right="-108"/>
              <w:jc w:val="center"/>
              <w:rPr>
                <w:lang w:val="en-GB"/>
              </w:rPr>
            </w:pPr>
            <w:r w:rsidRPr="002510A8">
              <w:rPr>
                <w:lang w:val="en-GB"/>
              </w:rPr>
              <w:t>(0.413)</w:t>
            </w:r>
          </w:p>
        </w:tc>
        <w:tc>
          <w:tcPr>
            <w:tcW w:w="1323" w:type="dxa"/>
          </w:tcPr>
          <w:p w:rsidR="002510A8" w:rsidRPr="002510A8" w:rsidRDefault="002510A8" w:rsidP="002510A8">
            <w:pPr>
              <w:pStyle w:val="Tabella"/>
              <w:ind w:right="-108"/>
              <w:jc w:val="center"/>
              <w:rPr>
                <w:lang w:val="en-GB"/>
              </w:rPr>
            </w:pPr>
            <w:r w:rsidRPr="002510A8">
              <w:rPr>
                <w:lang w:val="en-GB"/>
              </w:rPr>
              <w:t xml:space="preserve">(0.418)   </w:t>
            </w:r>
          </w:p>
        </w:tc>
      </w:tr>
      <w:tr w:rsidR="002510A8" w:rsidRPr="0084216D" w:rsidTr="002510A8">
        <w:trPr>
          <w:trHeight w:val="227"/>
        </w:trPr>
        <w:tc>
          <w:tcPr>
            <w:tcW w:w="2410" w:type="dxa"/>
          </w:tcPr>
          <w:p w:rsidR="002510A8" w:rsidRPr="0084216D" w:rsidRDefault="002510A8" w:rsidP="002510A8">
            <w:pPr>
              <w:pStyle w:val="Tabella"/>
              <w:ind w:right="-108"/>
              <w:rPr>
                <w:lang w:val="en-GB"/>
              </w:rPr>
            </w:pPr>
            <w:r>
              <w:rPr>
                <w:lang w:val="en-GB"/>
              </w:rPr>
              <w:t>Nudged</w:t>
            </w:r>
            <w:r w:rsidRPr="0084216D">
              <w:rPr>
                <w:lang w:val="en-GB"/>
              </w:rPr>
              <w:t>*Risk Aversion</w:t>
            </w:r>
          </w:p>
        </w:tc>
        <w:tc>
          <w:tcPr>
            <w:tcW w:w="1323" w:type="dxa"/>
          </w:tcPr>
          <w:p w:rsidR="002510A8" w:rsidRPr="002510A8" w:rsidRDefault="002510A8" w:rsidP="002510A8">
            <w:pPr>
              <w:pStyle w:val="Tabella"/>
              <w:ind w:right="-108"/>
              <w:jc w:val="center"/>
              <w:rPr>
                <w:lang w:val="en-GB"/>
              </w:rPr>
            </w:pPr>
            <w:r w:rsidRPr="002510A8">
              <w:rPr>
                <w:lang w:val="en-GB"/>
              </w:rPr>
              <w:t>1.267*</w:t>
            </w:r>
          </w:p>
        </w:tc>
        <w:tc>
          <w:tcPr>
            <w:tcW w:w="1323" w:type="dxa"/>
          </w:tcPr>
          <w:p w:rsidR="002510A8" w:rsidRPr="002510A8" w:rsidRDefault="002510A8" w:rsidP="002510A8">
            <w:pPr>
              <w:pStyle w:val="Tabella"/>
              <w:ind w:right="-108"/>
              <w:jc w:val="center"/>
              <w:rPr>
                <w:lang w:val="en-GB"/>
              </w:rPr>
            </w:pPr>
            <w:r w:rsidRPr="002510A8">
              <w:rPr>
                <w:lang w:val="en-GB"/>
              </w:rPr>
              <w:t>1.391**</w:t>
            </w:r>
          </w:p>
        </w:tc>
        <w:tc>
          <w:tcPr>
            <w:tcW w:w="1323" w:type="dxa"/>
          </w:tcPr>
          <w:p w:rsidR="002510A8" w:rsidRPr="002510A8" w:rsidRDefault="002510A8" w:rsidP="002510A8">
            <w:pPr>
              <w:pStyle w:val="Tabella"/>
              <w:ind w:right="-108"/>
              <w:jc w:val="center"/>
              <w:rPr>
                <w:lang w:val="en-GB"/>
              </w:rPr>
            </w:pPr>
            <w:r w:rsidRPr="002510A8">
              <w:rPr>
                <w:lang w:val="en-GB"/>
              </w:rPr>
              <w:t xml:space="preserve">1.389** </w:t>
            </w:r>
          </w:p>
        </w:tc>
      </w:tr>
      <w:tr w:rsidR="002510A8" w:rsidRPr="0084216D" w:rsidTr="002510A8">
        <w:trPr>
          <w:trHeight w:val="227"/>
        </w:trPr>
        <w:tc>
          <w:tcPr>
            <w:tcW w:w="2410" w:type="dxa"/>
          </w:tcPr>
          <w:p w:rsidR="002510A8" w:rsidRPr="0084216D" w:rsidRDefault="002510A8" w:rsidP="002510A8">
            <w:pPr>
              <w:pStyle w:val="Tabella"/>
              <w:ind w:right="-108"/>
              <w:rPr>
                <w:lang w:val="en-GB"/>
              </w:rPr>
            </w:pPr>
          </w:p>
        </w:tc>
        <w:tc>
          <w:tcPr>
            <w:tcW w:w="1323" w:type="dxa"/>
          </w:tcPr>
          <w:p w:rsidR="002510A8" w:rsidRPr="002510A8" w:rsidRDefault="002510A8" w:rsidP="002510A8">
            <w:pPr>
              <w:pStyle w:val="Tabella"/>
              <w:ind w:right="-108"/>
              <w:jc w:val="center"/>
              <w:rPr>
                <w:lang w:val="en-GB"/>
              </w:rPr>
            </w:pPr>
            <w:r w:rsidRPr="002510A8">
              <w:rPr>
                <w:lang w:val="en-GB"/>
              </w:rPr>
              <w:t>(0.698)</w:t>
            </w:r>
          </w:p>
        </w:tc>
        <w:tc>
          <w:tcPr>
            <w:tcW w:w="1323" w:type="dxa"/>
          </w:tcPr>
          <w:p w:rsidR="002510A8" w:rsidRPr="002510A8" w:rsidRDefault="002510A8" w:rsidP="002510A8">
            <w:pPr>
              <w:pStyle w:val="Tabella"/>
              <w:ind w:right="-108"/>
              <w:jc w:val="center"/>
              <w:rPr>
                <w:lang w:val="en-GB"/>
              </w:rPr>
            </w:pPr>
            <w:r w:rsidRPr="002510A8">
              <w:rPr>
                <w:lang w:val="en-GB"/>
              </w:rPr>
              <w:t>(0.666)</w:t>
            </w:r>
          </w:p>
        </w:tc>
        <w:tc>
          <w:tcPr>
            <w:tcW w:w="1323" w:type="dxa"/>
          </w:tcPr>
          <w:p w:rsidR="002510A8" w:rsidRPr="002510A8" w:rsidRDefault="002510A8" w:rsidP="002510A8">
            <w:pPr>
              <w:pStyle w:val="Tabella"/>
              <w:ind w:right="-108"/>
              <w:jc w:val="center"/>
              <w:rPr>
                <w:lang w:val="en-GB"/>
              </w:rPr>
            </w:pPr>
            <w:r w:rsidRPr="002510A8">
              <w:rPr>
                <w:lang w:val="en-GB"/>
              </w:rPr>
              <w:t xml:space="preserve">(0.667)   </w:t>
            </w:r>
          </w:p>
        </w:tc>
      </w:tr>
      <w:tr w:rsidR="002510A8" w:rsidRPr="0084216D" w:rsidTr="00AF3D56">
        <w:trPr>
          <w:trHeight w:val="227"/>
        </w:trPr>
        <w:tc>
          <w:tcPr>
            <w:tcW w:w="2410" w:type="dxa"/>
          </w:tcPr>
          <w:p w:rsidR="002510A8" w:rsidRPr="0084216D" w:rsidRDefault="002510A8" w:rsidP="002510A8">
            <w:pPr>
              <w:pStyle w:val="Tabella"/>
              <w:ind w:right="-108"/>
              <w:rPr>
                <w:lang w:val="en-GB"/>
              </w:rPr>
            </w:pPr>
            <w:r w:rsidRPr="0084216D">
              <w:rPr>
                <w:lang w:val="en-GB"/>
              </w:rPr>
              <w:t>Year</w:t>
            </w:r>
          </w:p>
        </w:tc>
        <w:tc>
          <w:tcPr>
            <w:tcW w:w="1323" w:type="dxa"/>
          </w:tcPr>
          <w:p w:rsidR="002510A8" w:rsidRPr="002510A8" w:rsidRDefault="002510A8" w:rsidP="002510A8">
            <w:pPr>
              <w:pStyle w:val="Tabella"/>
              <w:ind w:right="-108"/>
              <w:jc w:val="center"/>
              <w:rPr>
                <w:lang w:val="en-GB"/>
              </w:rPr>
            </w:pPr>
          </w:p>
        </w:tc>
        <w:tc>
          <w:tcPr>
            <w:tcW w:w="1323" w:type="dxa"/>
          </w:tcPr>
          <w:p w:rsidR="002510A8" w:rsidRPr="002510A8" w:rsidRDefault="002510A8" w:rsidP="002510A8">
            <w:pPr>
              <w:pStyle w:val="Tabella"/>
              <w:ind w:right="-108"/>
              <w:jc w:val="center"/>
              <w:rPr>
                <w:lang w:val="en-GB"/>
              </w:rPr>
            </w:pPr>
            <w:r w:rsidRPr="002510A8">
              <w:rPr>
                <w:lang w:val="en-GB"/>
              </w:rPr>
              <w:t>-4.127***</w:t>
            </w:r>
          </w:p>
        </w:tc>
        <w:tc>
          <w:tcPr>
            <w:tcW w:w="1323" w:type="dxa"/>
          </w:tcPr>
          <w:p w:rsidR="002510A8" w:rsidRPr="002510A8" w:rsidRDefault="002510A8" w:rsidP="002510A8">
            <w:pPr>
              <w:pStyle w:val="Tabella"/>
              <w:ind w:right="-108"/>
              <w:jc w:val="center"/>
              <w:rPr>
                <w:lang w:val="en-GB"/>
              </w:rPr>
            </w:pPr>
            <w:r w:rsidRPr="002510A8">
              <w:rPr>
                <w:lang w:val="en-GB"/>
              </w:rPr>
              <w:t>-4.116***</w:t>
            </w:r>
          </w:p>
        </w:tc>
      </w:tr>
      <w:tr w:rsidR="002510A8" w:rsidRPr="0084216D" w:rsidTr="00AF3D56">
        <w:trPr>
          <w:trHeight w:val="227"/>
        </w:trPr>
        <w:tc>
          <w:tcPr>
            <w:tcW w:w="2410" w:type="dxa"/>
          </w:tcPr>
          <w:p w:rsidR="002510A8" w:rsidRPr="0084216D" w:rsidRDefault="002510A8" w:rsidP="002510A8">
            <w:pPr>
              <w:pStyle w:val="Tabella"/>
              <w:ind w:right="-108"/>
              <w:rPr>
                <w:lang w:val="en-GB"/>
              </w:rPr>
            </w:pPr>
          </w:p>
        </w:tc>
        <w:tc>
          <w:tcPr>
            <w:tcW w:w="1323" w:type="dxa"/>
          </w:tcPr>
          <w:p w:rsidR="002510A8" w:rsidRPr="002510A8" w:rsidRDefault="002510A8" w:rsidP="002510A8">
            <w:pPr>
              <w:pStyle w:val="Tabella"/>
              <w:ind w:right="-108"/>
              <w:jc w:val="center"/>
              <w:rPr>
                <w:lang w:val="en-GB"/>
              </w:rPr>
            </w:pPr>
          </w:p>
        </w:tc>
        <w:tc>
          <w:tcPr>
            <w:tcW w:w="1323" w:type="dxa"/>
          </w:tcPr>
          <w:p w:rsidR="002510A8" w:rsidRPr="002510A8" w:rsidRDefault="002510A8" w:rsidP="002510A8">
            <w:pPr>
              <w:pStyle w:val="Tabella"/>
              <w:ind w:right="-108"/>
              <w:jc w:val="center"/>
              <w:rPr>
                <w:lang w:val="en-GB"/>
              </w:rPr>
            </w:pPr>
            <w:r w:rsidRPr="002510A8">
              <w:rPr>
                <w:lang w:val="en-GB"/>
              </w:rPr>
              <w:t>(0.940)</w:t>
            </w:r>
          </w:p>
        </w:tc>
        <w:tc>
          <w:tcPr>
            <w:tcW w:w="1323" w:type="dxa"/>
          </w:tcPr>
          <w:p w:rsidR="002510A8" w:rsidRPr="002510A8" w:rsidRDefault="002510A8" w:rsidP="002510A8">
            <w:pPr>
              <w:pStyle w:val="Tabella"/>
              <w:ind w:right="-108"/>
              <w:jc w:val="center"/>
              <w:rPr>
                <w:lang w:val="en-GB"/>
              </w:rPr>
            </w:pPr>
            <w:r w:rsidRPr="002510A8">
              <w:rPr>
                <w:lang w:val="en-GB"/>
              </w:rPr>
              <w:t xml:space="preserve">(0.982)   </w:t>
            </w:r>
          </w:p>
        </w:tc>
      </w:tr>
      <w:tr w:rsidR="002510A8" w:rsidRPr="0084216D" w:rsidTr="002510A8">
        <w:trPr>
          <w:trHeight w:val="227"/>
        </w:trPr>
        <w:tc>
          <w:tcPr>
            <w:tcW w:w="2410" w:type="dxa"/>
          </w:tcPr>
          <w:p w:rsidR="002510A8" w:rsidRPr="0084216D" w:rsidRDefault="002510A8" w:rsidP="002510A8">
            <w:pPr>
              <w:pStyle w:val="Tabella"/>
              <w:ind w:right="-108"/>
              <w:rPr>
                <w:lang w:val="en-GB"/>
              </w:rPr>
            </w:pPr>
            <w:r w:rsidRPr="0084216D">
              <w:rPr>
                <w:lang w:val="en-GB"/>
              </w:rPr>
              <w:t>Female</w:t>
            </w:r>
          </w:p>
        </w:tc>
        <w:tc>
          <w:tcPr>
            <w:tcW w:w="1323" w:type="dxa"/>
          </w:tcPr>
          <w:p w:rsidR="002510A8" w:rsidRPr="002510A8" w:rsidRDefault="002510A8" w:rsidP="002510A8">
            <w:pPr>
              <w:pStyle w:val="Tabella"/>
              <w:ind w:right="-108"/>
              <w:jc w:val="center"/>
              <w:rPr>
                <w:lang w:val="en-GB"/>
              </w:rPr>
            </w:pPr>
          </w:p>
        </w:tc>
        <w:tc>
          <w:tcPr>
            <w:tcW w:w="1323" w:type="dxa"/>
          </w:tcPr>
          <w:p w:rsidR="002510A8" w:rsidRPr="002510A8" w:rsidRDefault="002510A8" w:rsidP="002510A8">
            <w:pPr>
              <w:pStyle w:val="Tabella"/>
              <w:ind w:right="-108"/>
              <w:jc w:val="center"/>
              <w:rPr>
                <w:lang w:val="en-GB"/>
              </w:rPr>
            </w:pPr>
            <w:r w:rsidRPr="002510A8">
              <w:rPr>
                <w:lang w:val="en-GB"/>
              </w:rPr>
              <w:t>-0.875</w:t>
            </w:r>
          </w:p>
        </w:tc>
        <w:tc>
          <w:tcPr>
            <w:tcW w:w="1323" w:type="dxa"/>
          </w:tcPr>
          <w:p w:rsidR="002510A8" w:rsidRPr="002510A8" w:rsidRDefault="002510A8" w:rsidP="002510A8">
            <w:pPr>
              <w:pStyle w:val="Tabella"/>
              <w:ind w:right="-108"/>
              <w:jc w:val="center"/>
              <w:rPr>
                <w:lang w:val="en-GB"/>
              </w:rPr>
            </w:pPr>
            <w:r w:rsidRPr="002510A8">
              <w:rPr>
                <w:lang w:val="en-GB"/>
              </w:rPr>
              <w:t xml:space="preserve">-0.885   </w:t>
            </w:r>
          </w:p>
        </w:tc>
      </w:tr>
      <w:tr w:rsidR="002510A8" w:rsidRPr="0084216D" w:rsidTr="002510A8">
        <w:trPr>
          <w:trHeight w:val="227"/>
        </w:trPr>
        <w:tc>
          <w:tcPr>
            <w:tcW w:w="2410" w:type="dxa"/>
          </w:tcPr>
          <w:p w:rsidR="002510A8" w:rsidRPr="0084216D" w:rsidRDefault="002510A8" w:rsidP="002510A8">
            <w:pPr>
              <w:pStyle w:val="Tabella"/>
              <w:ind w:right="-108"/>
              <w:rPr>
                <w:lang w:val="en-GB"/>
              </w:rPr>
            </w:pPr>
          </w:p>
        </w:tc>
        <w:tc>
          <w:tcPr>
            <w:tcW w:w="1323" w:type="dxa"/>
          </w:tcPr>
          <w:p w:rsidR="002510A8" w:rsidRPr="002510A8" w:rsidRDefault="002510A8" w:rsidP="002510A8">
            <w:pPr>
              <w:pStyle w:val="Tabella"/>
              <w:ind w:right="-108"/>
              <w:jc w:val="center"/>
              <w:rPr>
                <w:lang w:val="en-GB"/>
              </w:rPr>
            </w:pPr>
          </w:p>
        </w:tc>
        <w:tc>
          <w:tcPr>
            <w:tcW w:w="1323" w:type="dxa"/>
          </w:tcPr>
          <w:p w:rsidR="002510A8" w:rsidRPr="002510A8" w:rsidRDefault="002510A8" w:rsidP="002510A8">
            <w:pPr>
              <w:pStyle w:val="Tabella"/>
              <w:ind w:right="-108"/>
              <w:jc w:val="center"/>
              <w:rPr>
                <w:lang w:val="en-GB"/>
              </w:rPr>
            </w:pPr>
            <w:r w:rsidRPr="002510A8">
              <w:rPr>
                <w:lang w:val="en-GB"/>
              </w:rPr>
              <w:t>(1.099)</w:t>
            </w:r>
          </w:p>
        </w:tc>
        <w:tc>
          <w:tcPr>
            <w:tcW w:w="1323" w:type="dxa"/>
          </w:tcPr>
          <w:p w:rsidR="002510A8" w:rsidRPr="002510A8" w:rsidRDefault="002510A8" w:rsidP="002510A8">
            <w:pPr>
              <w:pStyle w:val="Tabella"/>
              <w:ind w:right="-108"/>
              <w:jc w:val="center"/>
              <w:rPr>
                <w:lang w:val="en-GB"/>
              </w:rPr>
            </w:pPr>
            <w:r w:rsidRPr="002510A8">
              <w:rPr>
                <w:lang w:val="en-GB"/>
              </w:rPr>
              <w:t xml:space="preserve">(1.026)   </w:t>
            </w:r>
          </w:p>
        </w:tc>
      </w:tr>
      <w:tr w:rsidR="002510A8" w:rsidRPr="0084216D" w:rsidTr="002510A8">
        <w:trPr>
          <w:trHeight w:val="227"/>
        </w:trPr>
        <w:tc>
          <w:tcPr>
            <w:tcW w:w="2410" w:type="dxa"/>
          </w:tcPr>
          <w:p w:rsidR="002510A8" w:rsidRPr="0084216D" w:rsidRDefault="002510A8" w:rsidP="002510A8">
            <w:pPr>
              <w:pStyle w:val="Tabella"/>
              <w:ind w:right="-108"/>
              <w:rPr>
                <w:lang w:val="en-GB"/>
              </w:rPr>
            </w:pPr>
            <w:r w:rsidRPr="0084216D">
              <w:rPr>
                <w:lang w:val="en-GB"/>
              </w:rPr>
              <w:t>No Experience</w:t>
            </w:r>
          </w:p>
        </w:tc>
        <w:tc>
          <w:tcPr>
            <w:tcW w:w="1323" w:type="dxa"/>
          </w:tcPr>
          <w:p w:rsidR="002510A8" w:rsidRPr="002510A8" w:rsidRDefault="002510A8" w:rsidP="002510A8">
            <w:pPr>
              <w:pStyle w:val="Tabella"/>
              <w:ind w:right="-108"/>
              <w:jc w:val="center"/>
              <w:rPr>
                <w:lang w:val="en-GB"/>
              </w:rPr>
            </w:pPr>
          </w:p>
        </w:tc>
        <w:tc>
          <w:tcPr>
            <w:tcW w:w="1323" w:type="dxa"/>
          </w:tcPr>
          <w:p w:rsidR="002510A8" w:rsidRPr="002510A8" w:rsidRDefault="002510A8" w:rsidP="002510A8">
            <w:pPr>
              <w:pStyle w:val="Tabella"/>
              <w:ind w:right="-108"/>
              <w:jc w:val="center"/>
              <w:rPr>
                <w:lang w:val="en-GB"/>
              </w:rPr>
            </w:pPr>
            <w:r w:rsidRPr="002510A8">
              <w:rPr>
                <w:lang w:val="en-GB"/>
              </w:rPr>
              <w:t>-1.701</w:t>
            </w:r>
          </w:p>
        </w:tc>
        <w:tc>
          <w:tcPr>
            <w:tcW w:w="1323" w:type="dxa"/>
          </w:tcPr>
          <w:p w:rsidR="002510A8" w:rsidRPr="002510A8" w:rsidRDefault="002510A8" w:rsidP="002510A8">
            <w:pPr>
              <w:pStyle w:val="Tabella"/>
              <w:ind w:right="-108"/>
              <w:jc w:val="center"/>
              <w:rPr>
                <w:lang w:val="en-GB"/>
              </w:rPr>
            </w:pPr>
            <w:r w:rsidRPr="002510A8">
              <w:rPr>
                <w:lang w:val="en-GB"/>
              </w:rPr>
              <w:t xml:space="preserve">-1.675   </w:t>
            </w:r>
          </w:p>
        </w:tc>
      </w:tr>
      <w:tr w:rsidR="002510A8" w:rsidRPr="0084216D" w:rsidTr="002510A8">
        <w:trPr>
          <w:trHeight w:val="227"/>
        </w:trPr>
        <w:tc>
          <w:tcPr>
            <w:tcW w:w="2410" w:type="dxa"/>
          </w:tcPr>
          <w:p w:rsidR="002510A8" w:rsidRPr="0084216D" w:rsidRDefault="002510A8" w:rsidP="002510A8">
            <w:pPr>
              <w:pStyle w:val="Tabella"/>
              <w:ind w:right="-108"/>
              <w:rPr>
                <w:lang w:val="en-GB"/>
              </w:rPr>
            </w:pPr>
          </w:p>
        </w:tc>
        <w:tc>
          <w:tcPr>
            <w:tcW w:w="1323" w:type="dxa"/>
          </w:tcPr>
          <w:p w:rsidR="002510A8" w:rsidRPr="002510A8" w:rsidRDefault="002510A8" w:rsidP="002510A8">
            <w:pPr>
              <w:pStyle w:val="Tabella"/>
              <w:ind w:right="-108"/>
              <w:jc w:val="center"/>
              <w:rPr>
                <w:lang w:val="en-GB"/>
              </w:rPr>
            </w:pPr>
          </w:p>
        </w:tc>
        <w:tc>
          <w:tcPr>
            <w:tcW w:w="1323" w:type="dxa"/>
          </w:tcPr>
          <w:p w:rsidR="002510A8" w:rsidRPr="002510A8" w:rsidRDefault="002510A8" w:rsidP="002510A8">
            <w:pPr>
              <w:pStyle w:val="Tabella"/>
              <w:ind w:right="-108"/>
              <w:jc w:val="center"/>
              <w:rPr>
                <w:lang w:val="en-GB"/>
              </w:rPr>
            </w:pPr>
            <w:r w:rsidRPr="002510A8">
              <w:rPr>
                <w:lang w:val="en-GB"/>
              </w:rPr>
              <w:t>(1.493)</w:t>
            </w:r>
          </w:p>
        </w:tc>
        <w:tc>
          <w:tcPr>
            <w:tcW w:w="1323" w:type="dxa"/>
          </w:tcPr>
          <w:p w:rsidR="002510A8" w:rsidRPr="002510A8" w:rsidRDefault="002510A8" w:rsidP="002510A8">
            <w:pPr>
              <w:pStyle w:val="Tabella"/>
              <w:ind w:right="-108"/>
              <w:jc w:val="center"/>
              <w:rPr>
                <w:lang w:val="en-GB"/>
              </w:rPr>
            </w:pPr>
            <w:r w:rsidRPr="002510A8">
              <w:rPr>
                <w:lang w:val="en-GB"/>
              </w:rPr>
              <w:t xml:space="preserve">(1.502)   </w:t>
            </w:r>
          </w:p>
        </w:tc>
      </w:tr>
      <w:tr w:rsidR="002510A8" w:rsidRPr="0084216D" w:rsidTr="002510A8">
        <w:trPr>
          <w:trHeight w:val="227"/>
        </w:trPr>
        <w:tc>
          <w:tcPr>
            <w:tcW w:w="2410" w:type="dxa"/>
          </w:tcPr>
          <w:p w:rsidR="002510A8" w:rsidRPr="0084216D" w:rsidRDefault="002510A8" w:rsidP="002510A8">
            <w:pPr>
              <w:pStyle w:val="Tabella"/>
              <w:ind w:right="-108"/>
              <w:rPr>
                <w:lang w:val="en-GB"/>
              </w:rPr>
            </w:pPr>
            <w:r w:rsidRPr="0084216D">
              <w:rPr>
                <w:lang w:val="en-GB"/>
              </w:rPr>
              <w:t>Lyceum</w:t>
            </w:r>
          </w:p>
        </w:tc>
        <w:tc>
          <w:tcPr>
            <w:tcW w:w="1323" w:type="dxa"/>
          </w:tcPr>
          <w:p w:rsidR="002510A8" w:rsidRPr="002510A8" w:rsidRDefault="002510A8" w:rsidP="002510A8">
            <w:pPr>
              <w:pStyle w:val="Tabella"/>
              <w:ind w:right="-108"/>
              <w:jc w:val="center"/>
              <w:rPr>
                <w:lang w:val="en-GB"/>
              </w:rPr>
            </w:pPr>
          </w:p>
        </w:tc>
        <w:tc>
          <w:tcPr>
            <w:tcW w:w="1323" w:type="dxa"/>
          </w:tcPr>
          <w:p w:rsidR="002510A8" w:rsidRPr="002510A8" w:rsidRDefault="002510A8" w:rsidP="002510A8">
            <w:pPr>
              <w:pStyle w:val="Tabella"/>
              <w:ind w:right="-108"/>
              <w:jc w:val="center"/>
              <w:rPr>
                <w:lang w:val="en-GB"/>
              </w:rPr>
            </w:pPr>
            <w:r w:rsidRPr="002510A8">
              <w:rPr>
                <w:lang w:val="en-GB"/>
              </w:rPr>
              <w:t>0.510</w:t>
            </w:r>
          </w:p>
        </w:tc>
        <w:tc>
          <w:tcPr>
            <w:tcW w:w="1323" w:type="dxa"/>
          </w:tcPr>
          <w:p w:rsidR="002510A8" w:rsidRPr="002510A8" w:rsidRDefault="002510A8" w:rsidP="002510A8">
            <w:pPr>
              <w:pStyle w:val="Tabella"/>
              <w:ind w:right="-108"/>
              <w:jc w:val="center"/>
              <w:rPr>
                <w:lang w:val="en-GB"/>
              </w:rPr>
            </w:pPr>
            <w:r w:rsidRPr="002510A8">
              <w:rPr>
                <w:lang w:val="en-GB"/>
              </w:rPr>
              <w:t xml:space="preserve">0.553   </w:t>
            </w:r>
          </w:p>
        </w:tc>
      </w:tr>
      <w:tr w:rsidR="002510A8" w:rsidRPr="0084216D" w:rsidTr="002510A8">
        <w:trPr>
          <w:trHeight w:val="227"/>
        </w:trPr>
        <w:tc>
          <w:tcPr>
            <w:tcW w:w="2410" w:type="dxa"/>
          </w:tcPr>
          <w:p w:rsidR="002510A8" w:rsidRPr="0084216D" w:rsidRDefault="002510A8" w:rsidP="002510A8">
            <w:pPr>
              <w:pStyle w:val="Tabella"/>
              <w:ind w:right="-108"/>
              <w:rPr>
                <w:lang w:val="en-GB"/>
              </w:rPr>
            </w:pPr>
          </w:p>
        </w:tc>
        <w:tc>
          <w:tcPr>
            <w:tcW w:w="1323" w:type="dxa"/>
          </w:tcPr>
          <w:p w:rsidR="002510A8" w:rsidRPr="002510A8" w:rsidRDefault="002510A8" w:rsidP="002510A8">
            <w:pPr>
              <w:pStyle w:val="Tabella"/>
              <w:ind w:right="-108"/>
              <w:jc w:val="center"/>
              <w:rPr>
                <w:lang w:val="en-GB"/>
              </w:rPr>
            </w:pPr>
          </w:p>
        </w:tc>
        <w:tc>
          <w:tcPr>
            <w:tcW w:w="1323" w:type="dxa"/>
          </w:tcPr>
          <w:p w:rsidR="002510A8" w:rsidRPr="002510A8" w:rsidRDefault="002510A8" w:rsidP="002510A8">
            <w:pPr>
              <w:pStyle w:val="Tabella"/>
              <w:ind w:right="-108"/>
              <w:jc w:val="center"/>
              <w:rPr>
                <w:lang w:val="en-GB"/>
              </w:rPr>
            </w:pPr>
            <w:r w:rsidRPr="002510A8">
              <w:rPr>
                <w:lang w:val="en-GB"/>
              </w:rPr>
              <w:t>(0.988)</w:t>
            </w:r>
          </w:p>
        </w:tc>
        <w:tc>
          <w:tcPr>
            <w:tcW w:w="1323" w:type="dxa"/>
          </w:tcPr>
          <w:p w:rsidR="002510A8" w:rsidRPr="002510A8" w:rsidRDefault="002510A8" w:rsidP="002510A8">
            <w:pPr>
              <w:pStyle w:val="Tabella"/>
              <w:ind w:right="-108"/>
              <w:jc w:val="center"/>
              <w:rPr>
                <w:lang w:val="en-GB"/>
              </w:rPr>
            </w:pPr>
            <w:r w:rsidRPr="002510A8">
              <w:rPr>
                <w:lang w:val="en-GB"/>
              </w:rPr>
              <w:t xml:space="preserve">(0.989)   </w:t>
            </w:r>
          </w:p>
        </w:tc>
      </w:tr>
      <w:tr w:rsidR="002510A8" w:rsidRPr="0084216D" w:rsidTr="002510A8">
        <w:trPr>
          <w:trHeight w:val="227"/>
        </w:trPr>
        <w:tc>
          <w:tcPr>
            <w:tcW w:w="2410" w:type="dxa"/>
          </w:tcPr>
          <w:p w:rsidR="002510A8" w:rsidRPr="0084216D" w:rsidRDefault="002510A8" w:rsidP="002510A8">
            <w:pPr>
              <w:pStyle w:val="Tabella"/>
              <w:ind w:right="-108"/>
              <w:rPr>
                <w:lang w:val="en-GB"/>
              </w:rPr>
            </w:pPr>
            <w:r w:rsidRPr="0084216D">
              <w:rPr>
                <w:lang w:val="en-GB"/>
              </w:rPr>
              <w:t>High School Grade</w:t>
            </w:r>
          </w:p>
        </w:tc>
        <w:tc>
          <w:tcPr>
            <w:tcW w:w="1323" w:type="dxa"/>
          </w:tcPr>
          <w:p w:rsidR="002510A8" w:rsidRPr="002510A8" w:rsidRDefault="002510A8" w:rsidP="002510A8">
            <w:pPr>
              <w:pStyle w:val="Tabella"/>
              <w:ind w:right="-108"/>
              <w:jc w:val="center"/>
              <w:rPr>
                <w:lang w:val="en-GB"/>
              </w:rPr>
            </w:pPr>
          </w:p>
        </w:tc>
        <w:tc>
          <w:tcPr>
            <w:tcW w:w="1323" w:type="dxa"/>
          </w:tcPr>
          <w:p w:rsidR="002510A8" w:rsidRPr="002510A8" w:rsidRDefault="002510A8" w:rsidP="002510A8">
            <w:pPr>
              <w:pStyle w:val="Tabella"/>
              <w:ind w:right="-108"/>
              <w:jc w:val="center"/>
              <w:rPr>
                <w:lang w:val="en-GB"/>
              </w:rPr>
            </w:pPr>
            <w:r w:rsidRPr="002510A8">
              <w:rPr>
                <w:lang w:val="en-GB"/>
              </w:rPr>
              <w:t>0.083</w:t>
            </w:r>
          </w:p>
        </w:tc>
        <w:tc>
          <w:tcPr>
            <w:tcW w:w="1323" w:type="dxa"/>
          </w:tcPr>
          <w:p w:rsidR="002510A8" w:rsidRPr="002510A8" w:rsidRDefault="002510A8" w:rsidP="002510A8">
            <w:pPr>
              <w:pStyle w:val="Tabella"/>
              <w:ind w:right="-108"/>
              <w:jc w:val="center"/>
              <w:rPr>
                <w:lang w:val="en-GB"/>
              </w:rPr>
            </w:pPr>
            <w:r w:rsidRPr="002510A8">
              <w:rPr>
                <w:lang w:val="en-GB"/>
              </w:rPr>
              <w:t xml:space="preserve">0.083   </w:t>
            </w:r>
          </w:p>
        </w:tc>
      </w:tr>
      <w:tr w:rsidR="002510A8" w:rsidRPr="0084216D" w:rsidTr="002510A8">
        <w:trPr>
          <w:trHeight w:val="227"/>
        </w:trPr>
        <w:tc>
          <w:tcPr>
            <w:tcW w:w="2410" w:type="dxa"/>
          </w:tcPr>
          <w:p w:rsidR="002510A8" w:rsidRPr="0084216D" w:rsidRDefault="002510A8" w:rsidP="002510A8">
            <w:pPr>
              <w:pStyle w:val="Tabella"/>
              <w:ind w:right="-108"/>
              <w:rPr>
                <w:lang w:val="en-GB"/>
              </w:rPr>
            </w:pPr>
          </w:p>
        </w:tc>
        <w:tc>
          <w:tcPr>
            <w:tcW w:w="1323" w:type="dxa"/>
          </w:tcPr>
          <w:p w:rsidR="002510A8" w:rsidRPr="002510A8" w:rsidRDefault="002510A8" w:rsidP="002510A8">
            <w:pPr>
              <w:pStyle w:val="Tabella"/>
              <w:ind w:right="-108"/>
              <w:jc w:val="center"/>
              <w:rPr>
                <w:lang w:val="en-GB"/>
              </w:rPr>
            </w:pPr>
          </w:p>
        </w:tc>
        <w:tc>
          <w:tcPr>
            <w:tcW w:w="1323" w:type="dxa"/>
          </w:tcPr>
          <w:p w:rsidR="002510A8" w:rsidRPr="002510A8" w:rsidRDefault="002510A8" w:rsidP="002510A8">
            <w:pPr>
              <w:pStyle w:val="Tabella"/>
              <w:ind w:right="-108"/>
              <w:jc w:val="center"/>
              <w:rPr>
                <w:lang w:val="en-GB"/>
              </w:rPr>
            </w:pPr>
            <w:r w:rsidRPr="002510A8">
              <w:rPr>
                <w:lang w:val="en-GB"/>
              </w:rPr>
              <w:t>(0.062)</w:t>
            </w:r>
          </w:p>
        </w:tc>
        <w:tc>
          <w:tcPr>
            <w:tcW w:w="1323" w:type="dxa"/>
          </w:tcPr>
          <w:p w:rsidR="002510A8" w:rsidRPr="002510A8" w:rsidRDefault="002510A8" w:rsidP="002510A8">
            <w:pPr>
              <w:pStyle w:val="Tabella"/>
              <w:ind w:right="-108"/>
              <w:jc w:val="center"/>
              <w:rPr>
                <w:lang w:val="en-GB"/>
              </w:rPr>
            </w:pPr>
            <w:r w:rsidRPr="002510A8">
              <w:rPr>
                <w:lang w:val="en-GB"/>
              </w:rPr>
              <w:t xml:space="preserve">(0.062)   </w:t>
            </w:r>
          </w:p>
        </w:tc>
      </w:tr>
      <w:tr w:rsidR="002510A8" w:rsidRPr="0084216D" w:rsidTr="002510A8">
        <w:trPr>
          <w:trHeight w:val="227"/>
        </w:trPr>
        <w:tc>
          <w:tcPr>
            <w:tcW w:w="2410" w:type="dxa"/>
          </w:tcPr>
          <w:p w:rsidR="002510A8" w:rsidRPr="0084216D" w:rsidRDefault="002510A8" w:rsidP="002510A8">
            <w:pPr>
              <w:pStyle w:val="Tabella"/>
              <w:ind w:right="-108"/>
              <w:rPr>
                <w:lang w:val="en-GB"/>
              </w:rPr>
            </w:pPr>
            <w:r w:rsidRPr="0084216D">
              <w:rPr>
                <w:lang w:val="en-GB"/>
              </w:rPr>
              <w:t>Age</w:t>
            </w:r>
          </w:p>
        </w:tc>
        <w:tc>
          <w:tcPr>
            <w:tcW w:w="1323" w:type="dxa"/>
          </w:tcPr>
          <w:p w:rsidR="002510A8" w:rsidRPr="002510A8" w:rsidRDefault="002510A8" w:rsidP="002510A8">
            <w:pPr>
              <w:pStyle w:val="Tabella"/>
              <w:ind w:right="-108"/>
              <w:jc w:val="center"/>
              <w:rPr>
                <w:lang w:val="en-GB"/>
              </w:rPr>
            </w:pPr>
          </w:p>
        </w:tc>
        <w:tc>
          <w:tcPr>
            <w:tcW w:w="1323" w:type="dxa"/>
          </w:tcPr>
          <w:p w:rsidR="002510A8" w:rsidRPr="002510A8" w:rsidRDefault="002510A8" w:rsidP="002510A8">
            <w:pPr>
              <w:pStyle w:val="Tabella"/>
              <w:ind w:right="-108"/>
              <w:jc w:val="center"/>
              <w:rPr>
                <w:lang w:val="en-GB"/>
              </w:rPr>
            </w:pPr>
            <w:r w:rsidRPr="002510A8">
              <w:rPr>
                <w:lang w:val="en-GB"/>
              </w:rPr>
              <w:t>1.571**</w:t>
            </w:r>
          </w:p>
        </w:tc>
        <w:tc>
          <w:tcPr>
            <w:tcW w:w="1323" w:type="dxa"/>
          </w:tcPr>
          <w:p w:rsidR="002510A8" w:rsidRPr="002510A8" w:rsidRDefault="002510A8" w:rsidP="002510A8">
            <w:pPr>
              <w:pStyle w:val="Tabella"/>
              <w:ind w:right="-108"/>
              <w:jc w:val="center"/>
              <w:rPr>
                <w:lang w:val="en-GB"/>
              </w:rPr>
            </w:pPr>
            <w:r w:rsidRPr="002510A8">
              <w:rPr>
                <w:lang w:val="en-GB"/>
              </w:rPr>
              <w:t xml:space="preserve">1.491*  </w:t>
            </w:r>
          </w:p>
        </w:tc>
      </w:tr>
      <w:tr w:rsidR="002510A8" w:rsidRPr="0084216D" w:rsidTr="002510A8">
        <w:trPr>
          <w:trHeight w:val="227"/>
        </w:trPr>
        <w:tc>
          <w:tcPr>
            <w:tcW w:w="2410" w:type="dxa"/>
          </w:tcPr>
          <w:p w:rsidR="002510A8" w:rsidRPr="0084216D" w:rsidRDefault="002510A8" w:rsidP="002510A8">
            <w:pPr>
              <w:pStyle w:val="Tabella"/>
              <w:ind w:right="-108"/>
              <w:rPr>
                <w:lang w:val="en-GB"/>
              </w:rPr>
            </w:pPr>
          </w:p>
        </w:tc>
        <w:tc>
          <w:tcPr>
            <w:tcW w:w="1323" w:type="dxa"/>
          </w:tcPr>
          <w:p w:rsidR="002510A8" w:rsidRPr="002510A8" w:rsidRDefault="002510A8" w:rsidP="002510A8">
            <w:pPr>
              <w:pStyle w:val="Tabella"/>
              <w:ind w:right="-108"/>
              <w:jc w:val="center"/>
              <w:rPr>
                <w:lang w:val="en-GB"/>
              </w:rPr>
            </w:pPr>
          </w:p>
        </w:tc>
        <w:tc>
          <w:tcPr>
            <w:tcW w:w="1323" w:type="dxa"/>
          </w:tcPr>
          <w:p w:rsidR="002510A8" w:rsidRPr="002510A8" w:rsidRDefault="002510A8" w:rsidP="002510A8">
            <w:pPr>
              <w:pStyle w:val="Tabella"/>
              <w:ind w:right="-108"/>
              <w:jc w:val="center"/>
              <w:rPr>
                <w:lang w:val="en-GB"/>
              </w:rPr>
            </w:pPr>
            <w:r w:rsidRPr="002510A8">
              <w:rPr>
                <w:lang w:val="en-GB"/>
              </w:rPr>
              <w:t>(0.777)</w:t>
            </w:r>
          </w:p>
        </w:tc>
        <w:tc>
          <w:tcPr>
            <w:tcW w:w="1323" w:type="dxa"/>
          </w:tcPr>
          <w:p w:rsidR="002510A8" w:rsidRPr="002510A8" w:rsidRDefault="002510A8" w:rsidP="002510A8">
            <w:pPr>
              <w:pStyle w:val="Tabella"/>
              <w:ind w:right="-108"/>
              <w:jc w:val="center"/>
              <w:rPr>
                <w:lang w:val="en-GB"/>
              </w:rPr>
            </w:pPr>
            <w:r w:rsidRPr="002510A8">
              <w:rPr>
                <w:lang w:val="en-GB"/>
              </w:rPr>
              <w:t xml:space="preserve">(0.816)   </w:t>
            </w:r>
          </w:p>
        </w:tc>
      </w:tr>
      <w:tr w:rsidR="002510A8" w:rsidRPr="0084216D" w:rsidTr="002510A8">
        <w:trPr>
          <w:trHeight w:val="227"/>
        </w:trPr>
        <w:tc>
          <w:tcPr>
            <w:tcW w:w="2410" w:type="dxa"/>
          </w:tcPr>
          <w:p w:rsidR="002510A8" w:rsidRPr="0084216D" w:rsidRDefault="002510A8" w:rsidP="002510A8">
            <w:pPr>
              <w:pStyle w:val="Tabella"/>
              <w:ind w:right="-108"/>
              <w:rPr>
                <w:lang w:val="en-GB"/>
              </w:rPr>
            </w:pPr>
            <w:r w:rsidRPr="0084216D">
              <w:rPr>
                <w:lang w:val="en-GB"/>
              </w:rPr>
              <w:t>Same Area</w:t>
            </w:r>
          </w:p>
        </w:tc>
        <w:tc>
          <w:tcPr>
            <w:tcW w:w="1323" w:type="dxa"/>
          </w:tcPr>
          <w:p w:rsidR="002510A8" w:rsidRPr="002510A8" w:rsidRDefault="002510A8" w:rsidP="002510A8">
            <w:pPr>
              <w:pStyle w:val="Tabella"/>
              <w:ind w:right="-108"/>
              <w:jc w:val="center"/>
              <w:rPr>
                <w:lang w:val="en-GB"/>
              </w:rPr>
            </w:pPr>
          </w:p>
        </w:tc>
        <w:tc>
          <w:tcPr>
            <w:tcW w:w="1323" w:type="dxa"/>
          </w:tcPr>
          <w:p w:rsidR="002510A8" w:rsidRPr="002510A8" w:rsidRDefault="002510A8" w:rsidP="002510A8">
            <w:pPr>
              <w:pStyle w:val="Tabella"/>
              <w:ind w:right="-108"/>
              <w:jc w:val="center"/>
              <w:rPr>
                <w:lang w:val="en-GB"/>
              </w:rPr>
            </w:pPr>
          </w:p>
        </w:tc>
        <w:tc>
          <w:tcPr>
            <w:tcW w:w="1323" w:type="dxa"/>
          </w:tcPr>
          <w:p w:rsidR="002510A8" w:rsidRPr="002510A8" w:rsidRDefault="002510A8" w:rsidP="002510A8">
            <w:pPr>
              <w:pStyle w:val="Tabella"/>
              <w:ind w:right="-108"/>
              <w:jc w:val="center"/>
              <w:rPr>
                <w:lang w:val="en-GB"/>
              </w:rPr>
            </w:pPr>
            <w:r w:rsidRPr="002510A8">
              <w:rPr>
                <w:lang w:val="en-GB"/>
              </w:rPr>
              <w:t xml:space="preserve">0.258   </w:t>
            </w:r>
          </w:p>
        </w:tc>
      </w:tr>
      <w:tr w:rsidR="002510A8" w:rsidRPr="0084216D" w:rsidTr="002510A8">
        <w:trPr>
          <w:trHeight w:val="227"/>
        </w:trPr>
        <w:tc>
          <w:tcPr>
            <w:tcW w:w="2410" w:type="dxa"/>
          </w:tcPr>
          <w:p w:rsidR="002510A8" w:rsidRPr="0084216D" w:rsidRDefault="002510A8" w:rsidP="002510A8">
            <w:pPr>
              <w:pStyle w:val="Tabella"/>
              <w:ind w:right="-108"/>
              <w:rPr>
                <w:lang w:val="en-GB"/>
              </w:rPr>
            </w:pPr>
          </w:p>
        </w:tc>
        <w:tc>
          <w:tcPr>
            <w:tcW w:w="1323" w:type="dxa"/>
          </w:tcPr>
          <w:p w:rsidR="002510A8" w:rsidRPr="002510A8" w:rsidRDefault="002510A8" w:rsidP="002510A8">
            <w:pPr>
              <w:pStyle w:val="Tabella"/>
              <w:ind w:right="-108"/>
              <w:jc w:val="center"/>
              <w:rPr>
                <w:lang w:val="en-GB"/>
              </w:rPr>
            </w:pPr>
          </w:p>
        </w:tc>
        <w:tc>
          <w:tcPr>
            <w:tcW w:w="1323" w:type="dxa"/>
          </w:tcPr>
          <w:p w:rsidR="002510A8" w:rsidRPr="002510A8" w:rsidRDefault="002510A8" w:rsidP="002510A8">
            <w:pPr>
              <w:pStyle w:val="Tabella"/>
              <w:ind w:right="-108"/>
              <w:jc w:val="center"/>
              <w:rPr>
                <w:lang w:val="en-GB"/>
              </w:rPr>
            </w:pPr>
          </w:p>
        </w:tc>
        <w:tc>
          <w:tcPr>
            <w:tcW w:w="1323" w:type="dxa"/>
          </w:tcPr>
          <w:p w:rsidR="002510A8" w:rsidRPr="002510A8" w:rsidRDefault="002510A8" w:rsidP="002510A8">
            <w:pPr>
              <w:pStyle w:val="Tabella"/>
              <w:ind w:right="-108"/>
              <w:jc w:val="center"/>
              <w:rPr>
                <w:lang w:val="en-GB"/>
              </w:rPr>
            </w:pPr>
            <w:r w:rsidRPr="002510A8">
              <w:rPr>
                <w:lang w:val="en-GB"/>
              </w:rPr>
              <w:t xml:space="preserve">(0.860)   </w:t>
            </w:r>
          </w:p>
        </w:tc>
      </w:tr>
      <w:tr w:rsidR="002510A8" w:rsidRPr="0084216D" w:rsidTr="002510A8">
        <w:trPr>
          <w:trHeight w:val="227"/>
        </w:trPr>
        <w:tc>
          <w:tcPr>
            <w:tcW w:w="2410" w:type="dxa"/>
          </w:tcPr>
          <w:p w:rsidR="002510A8" w:rsidRPr="0084216D" w:rsidRDefault="002510A8" w:rsidP="002510A8">
            <w:pPr>
              <w:pStyle w:val="Tabella"/>
              <w:ind w:right="-108"/>
              <w:rPr>
                <w:lang w:val="en-GB"/>
              </w:rPr>
            </w:pPr>
            <w:r w:rsidRPr="0084216D">
              <w:rPr>
                <w:lang w:val="en-GB"/>
              </w:rPr>
              <w:t>Father Education</w:t>
            </w:r>
          </w:p>
        </w:tc>
        <w:tc>
          <w:tcPr>
            <w:tcW w:w="1323" w:type="dxa"/>
          </w:tcPr>
          <w:p w:rsidR="002510A8" w:rsidRPr="002510A8" w:rsidRDefault="002510A8" w:rsidP="002510A8">
            <w:pPr>
              <w:pStyle w:val="Tabella"/>
              <w:ind w:right="-108"/>
              <w:jc w:val="center"/>
              <w:rPr>
                <w:lang w:val="en-GB"/>
              </w:rPr>
            </w:pPr>
          </w:p>
        </w:tc>
        <w:tc>
          <w:tcPr>
            <w:tcW w:w="1323" w:type="dxa"/>
          </w:tcPr>
          <w:p w:rsidR="002510A8" w:rsidRPr="002510A8" w:rsidRDefault="002510A8" w:rsidP="002510A8">
            <w:pPr>
              <w:pStyle w:val="Tabella"/>
              <w:ind w:right="-108"/>
              <w:jc w:val="center"/>
              <w:rPr>
                <w:lang w:val="en-GB"/>
              </w:rPr>
            </w:pPr>
          </w:p>
        </w:tc>
        <w:tc>
          <w:tcPr>
            <w:tcW w:w="1323" w:type="dxa"/>
          </w:tcPr>
          <w:p w:rsidR="002510A8" w:rsidRPr="002510A8" w:rsidRDefault="002510A8" w:rsidP="002510A8">
            <w:pPr>
              <w:pStyle w:val="Tabella"/>
              <w:ind w:right="-108"/>
              <w:jc w:val="center"/>
              <w:rPr>
                <w:lang w:val="en-GB"/>
              </w:rPr>
            </w:pPr>
            <w:r w:rsidRPr="002510A8">
              <w:rPr>
                <w:lang w:val="en-GB"/>
              </w:rPr>
              <w:t xml:space="preserve">-0.064   </w:t>
            </w:r>
          </w:p>
        </w:tc>
      </w:tr>
      <w:tr w:rsidR="002510A8" w:rsidRPr="0084216D" w:rsidTr="002510A8">
        <w:trPr>
          <w:trHeight w:val="227"/>
        </w:trPr>
        <w:tc>
          <w:tcPr>
            <w:tcW w:w="2410" w:type="dxa"/>
          </w:tcPr>
          <w:p w:rsidR="002510A8" w:rsidRPr="0084216D" w:rsidRDefault="002510A8" w:rsidP="002510A8">
            <w:pPr>
              <w:pStyle w:val="Tabella"/>
              <w:ind w:right="-108"/>
              <w:rPr>
                <w:lang w:val="en-GB"/>
              </w:rPr>
            </w:pPr>
          </w:p>
        </w:tc>
        <w:tc>
          <w:tcPr>
            <w:tcW w:w="1323" w:type="dxa"/>
          </w:tcPr>
          <w:p w:rsidR="002510A8" w:rsidRPr="002510A8" w:rsidRDefault="002510A8" w:rsidP="002510A8">
            <w:pPr>
              <w:pStyle w:val="Tabella"/>
              <w:ind w:right="-108"/>
              <w:jc w:val="center"/>
              <w:rPr>
                <w:lang w:val="en-GB"/>
              </w:rPr>
            </w:pPr>
          </w:p>
        </w:tc>
        <w:tc>
          <w:tcPr>
            <w:tcW w:w="1323" w:type="dxa"/>
          </w:tcPr>
          <w:p w:rsidR="002510A8" w:rsidRPr="002510A8" w:rsidRDefault="002510A8" w:rsidP="002510A8">
            <w:pPr>
              <w:pStyle w:val="Tabella"/>
              <w:ind w:right="-108"/>
              <w:jc w:val="center"/>
              <w:rPr>
                <w:lang w:val="en-GB"/>
              </w:rPr>
            </w:pPr>
          </w:p>
        </w:tc>
        <w:tc>
          <w:tcPr>
            <w:tcW w:w="1323" w:type="dxa"/>
          </w:tcPr>
          <w:p w:rsidR="002510A8" w:rsidRPr="002510A8" w:rsidRDefault="002510A8" w:rsidP="002510A8">
            <w:pPr>
              <w:pStyle w:val="Tabella"/>
              <w:ind w:right="-108"/>
              <w:jc w:val="center"/>
              <w:rPr>
                <w:lang w:val="en-GB"/>
              </w:rPr>
            </w:pPr>
            <w:r w:rsidRPr="002510A8">
              <w:rPr>
                <w:lang w:val="en-GB"/>
              </w:rPr>
              <w:t xml:space="preserve">(0.100)   </w:t>
            </w:r>
          </w:p>
        </w:tc>
      </w:tr>
      <w:tr w:rsidR="002510A8" w:rsidRPr="0084216D" w:rsidTr="002510A8">
        <w:trPr>
          <w:trHeight w:val="227"/>
        </w:trPr>
        <w:tc>
          <w:tcPr>
            <w:tcW w:w="2410" w:type="dxa"/>
          </w:tcPr>
          <w:p w:rsidR="002510A8" w:rsidRPr="0084216D" w:rsidRDefault="002510A8" w:rsidP="002510A8">
            <w:pPr>
              <w:pStyle w:val="Tabella"/>
              <w:ind w:right="-108"/>
              <w:rPr>
                <w:lang w:val="en-GB"/>
              </w:rPr>
            </w:pPr>
            <w:r w:rsidRPr="0084216D">
              <w:rPr>
                <w:lang w:val="en-GB"/>
              </w:rPr>
              <w:t>Constant</w:t>
            </w:r>
          </w:p>
        </w:tc>
        <w:tc>
          <w:tcPr>
            <w:tcW w:w="1323" w:type="dxa"/>
          </w:tcPr>
          <w:p w:rsidR="002510A8" w:rsidRPr="002510A8" w:rsidRDefault="002510A8" w:rsidP="002510A8">
            <w:pPr>
              <w:pStyle w:val="Tabella"/>
              <w:ind w:right="-108"/>
              <w:jc w:val="center"/>
              <w:rPr>
                <w:lang w:val="en-GB"/>
              </w:rPr>
            </w:pPr>
            <w:r w:rsidRPr="002510A8">
              <w:rPr>
                <w:lang w:val="en-GB"/>
              </w:rPr>
              <w:t>-2.886***</w:t>
            </w:r>
          </w:p>
        </w:tc>
        <w:tc>
          <w:tcPr>
            <w:tcW w:w="1323" w:type="dxa"/>
          </w:tcPr>
          <w:p w:rsidR="002510A8" w:rsidRPr="002510A8" w:rsidRDefault="002510A8" w:rsidP="002510A8">
            <w:pPr>
              <w:pStyle w:val="Tabella"/>
              <w:ind w:right="-108"/>
              <w:jc w:val="center"/>
              <w:rPr>
                <w:lang w:val="en-GB"/>
              </w:rPr>
            </w:pPr>
            <w:r w:rsidRPr="002510A8">
              <w:rPr>
                <w:lang w:val="en-GB"/>
              </w:rPr>
              <w:t>-36.020*</w:t>
            </w:r>
          </w:p>
        </w:tc>
        <w:tc>
          <w:tcPr>
            <w:tcW w:w="1323" w:type="dxa"/>
          </w:tcPr>
          <w:p w:rsidR="002510A8" w:rsidRPr="002510A8" w:rsidRDefault="002510A8" w:rsidP="002510A8">
            <w:pPr>
              <w:pStyle w:val="Tabella"/>
              <w:ind w:right="-108"/>
              <w:jc w:val="center"/>
              <w:rPr>
                <w:lang w:val="en-GB"/>
              </w:rPr>
            </w:pPr>
            <w:r w:rsidRPr="002510A8">
              <w:rPr>
                <w:lang w:val="en-GB"/>
              </w:rPr>
              <w:t xml:space="preserve">-33.701   </w:t>
            </w:r>
          </w:p>
        </w:tc>
      </w:tr>
      <w:tr w:rsidR="002510A8" w:rsidRPr="0084216D" w:rsidTr="002510A8">
        <w:trPr>
          <w:trHeight w:val="227"/>
        </w:trPr>
        <w:tc>
          <w:tcPr>
            <w:tcW w:w="2410" w:type="dxa"/>
            <w:tcBorders>
              <w:bottom w:val="single" w:sz="4" w:space="0" w:color="auto"/>
            </w:tcBorders>
          </w:tcPr>
          <w:p w:rsidR="002510A8" w:rsidRPr="0084216D" w:rsidRDefault="002510A8" w:rsidP="002510A8">
            <w:pPr>
              <w:pStyle w:val="Tabella"/>
              <w:ind w:right="-108"/>
              <w:rPr>
                <w:lang w:val="en-GB"/>
              </w:rPr>
            </w:pPr>
          </w:p>
        </w:tc>
        <w:tc>
          <w:tcPr>
            <w:tcW w:w="1323" w:type="dxa"/>
            <w:tcBorders>
              <w:bottom w:val="single" w:sz="4" w:space="0" w:color="auto"/>
            </w:tcBorders>
          </w:tcPr>
          <w:p w:rsidR="002510A8" w:rsidRPr="002510A8" w:rsidRDefault="002510A8" w:rsidP="002510A8">
            <w:pPr>
              <w:pStyle w:val="Tabella"/>
              <w:ind w:right="-108"/>
              <w:jc w:val="center"/>
              <w:rPr>
                <w:lang w:val="en-GB"/>
              </w:rPr>
            </w:pPr>
            <w:r w:rsidRPr="002510A8">
              <w:rPr>
                <w:lang w:val="en-GB"/>
              </w:rPr>
              <w:t>(0.507)</w:t>
            </w:r>
          </w:p>
        </w:tc>
        <w:tc>
          <w:tcPr>
            <w:tcW w:w="1323" w:type="dxa"/>
            <w:tcBorders>
              <w:bottom w:val="single" w:sz="4" w:space="0" w:color="auto"/>
            </w:tcBorders>
          </w:tcPr>
          <w:p w:rsidR="002510A8" w:rsidRPr="002510A8" w:rsidRDefault="002510A8" w:rsidP="002510A8">
            <w:pPr>
              <w:pStyle w:val="Tabella"/>
              <w:ind w:right="-108"/>
              <w:jc w:val="center"/>
              <w:rPr>
                <w:lang w:val="en-GB"/>
              </w:rPr>
            </w:pPr>
            <w:r w:rsidRPr="002510A8">
              <w:rPr>
                <w:lang w:val="en-GB"/>
              </w:rPr>
              <w:t>(20.295)</w:t>
            </w:r>
          </w:p>
        </w:tc>
        <w:tc>
          <w:tcPr>
            <w:tcW w:w="1323" w:type="dxa"/>
            <w:tcBorders>
              <w:bottom w:val="single" w:sz="4" w:space="0" w:color="auto"/>
            </w:tcBorders>
          </w:tcPr>
          <w:p w:rsidR="002510A8" w:rsidRPr="002510A8" w:rsidRDefault="002510A8" w:rsidP="002510A8">
            <w:pPr>
              <w:pStyle w:val="Tabella"/>
              <w:ind w:right="-108"/>
              <w:jc w:val="center"/>
              <w:rPr>
                <w:lang w:val="en-GB"/>
              </w:rPr>
            </w:pPr>
            <w:r w:rsidRPr="002510A8">
              <w:rPr>
                <w:lang w:val="en-GB"/>
              </w:rPr>
              <w:t xml:space="preserve">(21.728)   </w:t>
            </w:r>
          </w:p>
        </w:tc>
      </w:tr>
      <w:tr w:rsidR="002510A8" w:rsidRPr="0084216D" w:rsidTr="002510A8">
        <w:trPr>
          <w:trHeight w:val="227"/>
        </w:trPr>
        <w:tc>
          <w:tcPr>
            <w:tcW w:w="2410" w:type="dxa"/>
            <w:tcBorders>
              <w:top w:val="single" w:sz="4" w:space="0" w:color="auto"/>
            </w:tcBorders>
          </w:tcPr>
          <w:p w:rsidR="002510A8" w:rsidRPr="0084216D" w:rsidRDefault="002510A8" w:rsidP="002510A8">
            <w:pPr>
              <w:pStyle w:val="Tabella"/>
              <w:ind w:right="-108"/>
              <w:rPr>
                <w:lang w:val="en-GB"/>
              </w:rPr>
            </w:pPr>
            <w:r w:rsidRPr="0084216D">
              <w:rPr>
                <w:lang w:val="en-GB"/>
              </w:rPr>
              <w:t>Observations</w:t>
            </w:r>
          </w:p>
        </w:tc>
        <w:tc>
          <w:tcPr>
            <w:tcW w:w="1323" w:type="dxa"/>
            <w:tcBorders>
              <w:top w:val="single" w:sz="4" w:space="0" w:color="auto"/>
            </w:tcBorders>
          </w:tcPr>
          <w:p w:rsidR="002510A8" w:rsidRPr="002510A8" w:rsidRDefault="002510A8" w:rsidP="002510A8">
            <w:pPr>
              <w:pStyle w:val="Tabella"/>
              <w:ind w:right="-108"/>
              <w:jc w:val="center"/>
              <w:rPr>
                <w:lang w:val="en-GB"/>
              </w:rPr>
            </w:pPr>
            <w:r w:rsidRPr="002510A8">
              <w:rPr>
                <w:lang w:val="en-GB"/>
              </w:rPr>
              <w:t>193</w:t>
            </w:r>
          </w:p>
        </w:tc>
        <w:tc>
          <w:tcPr>
            <w:tcW w:w="1323" w:type="dxa"/>
            <w:tcBorders>
              <w:top w:val="single" w:sz="4" w:space="0" w:color="auto"/>
            </w:tcBorders>
          </w:tcPr>
          <w:p w:rsidR="002510A8" w:rsidRPr="002510A8" w:rsidRDefault="002510A8" w:rsidP="002510A8">
            <w:pPr>
              <w:pStyle w:val="Tabella"/>
              <w:ind w:right="-108"/>
              <w:jc w:val="center"/>
              <w:rPr>
                <w:lang w:val="en-GB"/>
              </w:rPr>
            </w:pPr>
            <w:r w:rsidRPr="002510A8">
              <w:rPr>
                <w:lang w:val="en-GB"/>
              </w:rPr>
              <w:t>193</w:t>
            </w:r>
          </w:p>
        </w:tc>
        <w:tc>
          <w:tcPr>
            <w:tcW w:w="1323" w:type="dxa"/>
            <w:tcBorders>
              <w:top w:val="single" w:sz="4" w:space="0" w:color="auto"/>
            </w:tcBorders>
          </w:tcPr>
          <w:p w:rsidR="002510A8" w:rsidRPr="002510A8" w:rsidRDefault="002510A8" w:rsidP="002510A8">
            <w:pPr>
              <w:pStyle w:val="Tabella"/>
              <w:ind w:right="-108"/>
              <w:jc w:val="center"/>
              <w:rPr>
                <w:lang w:val="en-GB"/>
              </w:rPr>
            </w:pPr>
            <w:r w:rsidRPr="002510A8">
              <w:rPr>
                <w:lang w:val="en-GB"/>
              </w:rPr>
              <w:t xml:space="preserve">193   </w:t>
            </w:r>
          </w:p>
        </w:tc>
      </w:tr>
      <w:tr w:rsidR="002510A8" w:rsidRPr="0084216D" w:rsidTr="002510A8">
        <w:trPr>
          <w:trHeight w:val="227"/>
        </w:trPr>
        <w:tc>
          <w:tcPr>
            <w:tcW w:w="2410" w:type="dxa"/>
            <w:tcBorders>
              <w:bottom w:val="double" w:sz="4" w:space="0" w:color="auto"/>
            </w:tcBorders>
          </w:tcPr>
          <w:p w:rsidR="002510A8" w:rsidRPr="0084216D" w:rsidRDefault="002510A8" w:rsidP="002510A8">
            <w:pPr>
              <w:pStyle w:val="Tabella"/>
              <w:ind w:right="-108"/>
              <w:rPr>
                <w:lang w:val="en-GB"/>
              </w:rPr>
            </w:pPr>
            <w:r w:rsidRPr="0084216D">
              <w:rPr>
                <w:lang w:val="en-GB"/>
              </w:rPr>
              <w:t>Adjusted R-sq.</w:t>
            </w:r>
          </w:p>
        </w:tc>
        <w:tc>
          <w:tcPr>
            <w:tcW w:w="1323" w:type="dxa"/>
            <w:tcBorders>
              <w:bottom w:val="double" w:sz="4" w:space="0" w:color="auto"/>
            </w:tcBorders>
          </w:tcPr>
          <w:p w:rsidR="002510A8" w:rsidRPr="002510A8" w:rsidRDefault="002510A8" w:rsidP="002510A8">
            <w:pPr>
              <w:pStyle w:val="Tabella"/>
              <w:ind w:right="-108"/>
              <w:jc w:val="center"/>
              <w:rPr>
                <w:lang w:val="en-GB"/>
              </w:rPr>
            </w:pPr>
            <w:r w:rsidRPr="002510A8">
              <w:rPr>
                <w:lang w:val="en-GB"/>
              </w:rPr>
              <w:t>0.016</w:t>
            </w:r>
          </w:p>
        </w:tc>
        <w:tc>
          <w:tcPr>
            <w:tcW w:w="1323" w:type="dxa"/>
            <w:tcBorders>
              <w:bottom w:val="double" w:sz="4" w:space="0" w:color="auto"/>
            </w:tcBorders>
          </w:tcPr>
          <w:p w:rsidR="002510A8" w:rsidRPr="002510A8" w:rsidRDefault="002510A8" w:rsidP="002510A8">
            <w:pPr>
              <w:pStyle w:val="Tabella"/>
              <w:ind w:right="-108"/>
              <w:jc w:val="center"/>
              <w:rPr>
                <w:lang w:val="en-GB"/>
              </w:rPr>
            </w:pPr>
            <w:r w:rsidRPr="002510A8">
              <w:rPr>
                <w:lang w:val="en-GB"/>
              </w:rPr>
              <w:t>0.112</w:t>
            </w:r>
          </w:p>
        </w:tc>
        <w:tc>
          <w:tcPr>
            <w:tcW w:w="1323" w:type="dxa"/>
            <w:tcBorders>
              <w:bottom w:val="double" w:sz="4" w:space="0" w:color="auto"/>
            </w:tcBorders>
          </w:tcPr>
          <w:p w:rsidR="002510A8" w:rsidRPr="002510A8" w:rsidRDefault="002510A8" w:rsidP="002510A8">
            <w:pPr>
              <w:pStyle w:val="Tabella"/>
              <w:ind w:right="-108"/>
              <w:jc w:val="center"/>
              <w:rPr>
                <w:lang w:val="en-GB"/>
              </w:rPr>
            </w:pPr>
            <w:r w:rsidRPr="002510A8">
              <w:rPr>
                <w:lang w:val="en-GB"/>
              </w:rPr>
              <w:t xml:space="preserve">0.103   </w:t>
            </w:r>
          </w:p>
        </w:tc>
      </w:tr>
    </w:tbl>
    <w:p w:rsidR="00F0645B" w:rsidRDefault="00F0645B" w:rsidP="002510A8">
      <w:pPr>
        <w:spacing w:before="120" w:after="120"/>
        <w:ind w:right="3259"/>
        <w:jc w:val="both"/>
        <w:rPr>
          <w:rFonts w:ascii="Times New Roman" w:hAnsi="Times New Roman" w:cs="Times New Roman"/>
          <w:sz w:val="18"/>
          <w:szCs w:val="18"/>
          <w:lang w:val="en-GB"/>
        </w:rPr>
      </w:pPr>
      <w:r w:rsidRPr="0084216D">
        <w:rPr>
          <w:rFonts w:ascii="Times New Roman" w:hAnsi="Times New Roman" w:cs="Times New Roman"/>
          <w:sz w:val="18"/>
          <w:szCs w:val="18"/>
          <w:lang w:val="en-GB"/>
        </w:rPr>
        <w:t>The symbols ***, **, * indicate that the coefficients are statistically significant at the 1, 5 and 10 percent level, respectively. Standa</w:t>
      </w:r>
      <w:r>
        <w:rPr>
          <w:rFonts w:ascii="Times New Roman" w:hAnsi="Times New Roman" w:cs="Times New Roman"/>
          <w:sz w:val="18"/>
          <w:szCs w:val="18"/>
          <w:lang w:val="en-GB"/>
        </w:rPr>
        <w:t>rd Errors are robust to heterosk</w:t>
      </w:r>
      <w:r w:rsidRPr="0084216D">
        <w:rPr>
          <w:rFonts w:ascii="Times New Roman" w:hAnsi="Times New Roman" w:cs="Times New Roman"/>
          <w:sz w:val="18"/>
          <w:szCs w:val="18"/>
          <w:lang w:val="en-GB"/>
        </w:rPr>
        <w:t>edasticity.</w:t>
      </w:r>
    </w:p>
    <w:p w:rsidR="00F0645B" w:rsidRDefault="00F0645B" w:rsidP="00F0645B">
      <w:pPr>
        <w:spacing w:before="120" w:after="120"/>
        <w:ind w:left="142" w:right="140"/>
        <w:jc w:val="both"/>
        <w:rPr>
          <w:rFonts w:ascii="Times New Roman" w:hAnsi="Times New Roman" w:cs="Times New Roman"/>
          <w:sz w:val="18"/>
          <w:szCs w:val="18"/>
          <w:lang w:val="en-GB"/>
        </w:rPr>
      </w:pPr>
    </w:p>
    <w:p w:rsidR="00F52640" w:rsidRPr="0084216D" w:rsidRDefault="00F52640" w:rsidP="00F52640">
      <w:pPr>
        <w:pStyle w:val="Corpotesto"/>
        <w:spacing w:after="0" w:line="360" w:lineRule="auto"/>
        <w:ind w:firstLine="567"/>
        <w:jc w:val="both"/>
        <w:rPr>
          <w:rFonts w:ascii="Times New Roman" w:eastAsia="Times New Roman" w:hAnsi="Times New Roman" w:cs="Times New Roman"/>
          <w:lang w:val="en-GB" w:eastAsia="it-IT"/>
        </w:rPr>
      </w:pPr>
      <w:r>
        <w:rPr>
          <w:rFonts w:ascii="Times New Roman" w:eastAsia="Times New Roman" w:hAnsi="Times New Roman" w:cs="Times New Roman"/>
          <w:lang w:val="en-GB" w:eastAsia="it-IT"/>
        </w:rPr>
        <w:t>In column</w:t>
      </w:r>
      <w:r w:rsidRPr="0084216D">
        <w:rPr>
          <w:rFonts w:ascii="Times New Roman" w:eastAsia="Times New Roman" w:hAnsi="Times New Roman" w:cs="Times New Roman"/>
          <w:lang w:val="en-GB" w:eastAsia="it-IT"/>
        </w:rPr>
        <w:t xml:space="preserve"> (1) we regress </w:t>
      </w:r>
      <w:r w:rsidRPr="0084216D">
        <w:rPr>
          <w:rFonts w:ascii="Times New Roman" w:eastAsia="Times New Roman" w:hAnsi="Times New Roman" w:cs="Times New Roman"/>
          <w:i/>
          <w:lang w:val="en-GB" w:eastAsia="it-IT"/>
        </w:rPr>
        <w:t>Portfolio Performance</w:t>
      </w:r>
      <w:r w:rsidRPr="0084216D">
        <w:rPr>
          <w:rFonts w:ascii="Times New Roman" w:eastAsia="Times New Roman" w:hAnsi="Times New Roman" w:cs="Times New Roman"/>
          <w:lang w:val="en-GB" w:eastAsia="it-IT"/>
        </w:rPr>
        <w:t xml:space="preserve"> on</w:t>
      </w:r>
      <w:r>
        <w:rPr>
          <w:rFonts w:ascii="Times New Roman" w:eastAsia="Times New Roman" w:hAnsi="Times New Roman" w:cs="Times New Roman"/>
          <w:lang w:val="en-GB" w:eastAsia="it-IT"/>
        </w:rPr>
        <w:t xml:space="preserve">ly on the treatment status, </w:t>
      </w:r>
      <w:r w:rsidRPr="0084216D">
        <w:rPr>
          <w:rFonts w:ascii="Times New Roman" w:eastAsia="Times New Roman" w:hAnsi="Times New Roman" w:cs="Times New Roman"/>
          <w:lang w:val="en-GB" w:eastAsia="it-IT"/>
        </w:rPr>
        <w:t xml:space="preserve">the </w:t>
      </w:r>
      <w:r>
        <w:rPr>
          <w:rFonts w:ascii="Times New Roman" w:eastAsia="Times New Roman" w:hAnsi="Times New Roman" w:cs="Times New Roman"/>
          <w:lang w:val="en-GB" w:eastAsia="it-IT"/>
        </w:rPr>
        <w:t xml:space="preserve">level of risk aversion and the interaction term between the two. </w:t>
      </w:r>
      <w:r w:rsidRPr="0084216D">
        <w:rPr>
          <w:rFonts w:ascii="Times New Roman" w:eastAsia="Times New Roman" w:hAnsi="Times New Roman" w:cs="Times New Roman"/>
          <w:lang w:val="en-GB" w:eastAsia="it-IT"/>
        </w:rPr>
        <w:t xml:space="preserve">We see that </w:t>
      </w:r>
      <w:r>
        <w:rPr>
          <w:rFonts w:ascii="Times New Roman" w:eastAsia="Times New Roman" w:hAnsi="Times New Roman" w:cs="Times New Roman"/>
          <w:lang w:val="en-GB" w:eastAsia="it-IT"/>
        </w:rPr>
        <w:t xml:space="preserve">our treatment significantly increases performance at the average value of risk aversion (as shown also in the previous section) and that </w:t>
      </w:r>
      <w:r w:rsidRPr="0084216D">
        <w:rPr>
          <w:rFonts w:ascii="Times New Roman" w:eastAsia="Times New Roman" w:hAnsi="Times New Roman" w:cs="Times New Roman"/>
          <w:lang w:val="en-GB" w:eastAsia="it-IT"/>
        </w:rPr>
        <w:t xml:space="preserve">the </w:t>
      </w:r>
      <w:r>
        <w:rPr>
          <w:rFonts w:ascii="Times New Roman" w:eastAsia="Times New Roman" w:hAnsi="Times New Roman" w:cs="Times New Roman"/>
          <w:lang w:val="en-GB" w:eastAsia="it-IT"/>
        </w:rPr>
        <w:t>positive effect of the nudge on performance becomes stronger for very</w:t>
      </w:r>
      <w:r w:rsidRPr="0084216D">
        <w:rPr>
          <w:rFonts w:ascii="Times New Roman" w:eastAsia="Times New Roman" w:hAnsi="Times New Roman" w:cs="Times New Roman"/>
          <w:lang w:val="en-GB" w:eastAsia="it-IT"/>
        </w:rPr>
        <w:t xml:space="preserve"> risk averse individuals</w:t>
      </w:r>
      <w:r>
        <w:rPr>
          <w:rFonts w:ascii="Times New Roman" w:eastAsia="Times New Roman" w:hAnsi="Times New Roman" w:cs="Times New Roman"/>
          <w:lang w:val="en-GB" w:eastAsia="it-IT"/>
        </w:rPr>
        <w:t>: an increase in risk aversion of one standard deviation above the mean, increases the performance of individuals</w:t>
      </w:r>
      <w:r w:rsidRPr="0084216D">
        <w:rPr>
          <w:rFonts w:ascii="Times New Roman" w:eastAsia="Times New Roman" w:hAnsi="Times New Roman" w:cs="Times New Roman"/>
          <w:lang w:val="en-GB" w:eastAsia="it-IT"/>
        </w:rPr>
        <w:t xml:space="preserve"> receiving the behavioural insight message by </w:t>
      </w:r>
      <w:r>
        <w:rPr>
          <w:rFonts w:ascii="Times New Roman" w:eastAsia="Times New Roman" w:hAnsi="Times New Roman" w:cs="Times New Roman"/>
          <w:lang w:val="en-GB" w:eastAsia="it-IT"/>
        </w:rPr>
        <w:t>about 1.6</w:t>
      </w:r>
      <w:r w:rsidRPr="0084216D">
        <w:rPr>
          <w:rFonts w:ascii="Times New Roman" w:eastAsia="Times New Roman" w:hAnsi="Times New Roman" w:cs="Times New Roman"/>
          <w:lang w:val="en-GB" w:eastAsia="it-IT"/>
        </w:rPr>
        <w:t xml:space="preserve"> </w:t>
      </w:r>
      <w:r>
        <w:rPr>
          <w:rFonts w:ascii="Times New Roman" w:eastAsia="Times New Roman" w:hAnsi="Times New Roman" w:cs="Times New Roman"/>
          <w:lang w:val="en-GB" w:eastAsia="it-IT"/>
        </w:rPr>
        <w:t xml:space="preserve">percentage </w:t>
      </w:r>
      <w:r w:rsidRPr="0084216D">
        <w:rPr>
          <w:rFonts w:ascii="Times New Roman" w:eastAsia="Times New Roman" w:hAnsi="Times New Roman" w:cs="Times New Roman"/>
          <w:lang w:val="en-GB" w:eastAsia="it-IT"/>
        </w:rPr>
        <w:t>points</w:t>
      </w:r>
      <w:r>
        <w:rPr>
          <w:rFonts w:ascii="Times New Roman" w:eastAsia="Times New Roman" w:hAnsi="Times New Roman" w:cs="Times New Roman"/>
          <w:lang w:val="en-GB" w:eastAsia="it-IT"/>
        </w:rPr>
        <w:t xml:space="preserve"> (1.267*1.236=1.566). While amplifying the positive effect of the treatment, an increase in risk aversion lowers the performance of control students. So, our results suggest that, besides having an average positive effect, the nudge policy is particularly valuable to eliminate the negative effects of risk aversion on financial trading. </w:t>
      </w:r>
    </w:p>
    <w:p w:rsidR="00D96C45" w:rsidRDefault="00D96C45" w:rsidP="00D96C45">
      <w:pPr>
        <w:pStyle w:val="Corpotesto"/>
        <w:spacing w:after="0" w:line="360" w:lineRule="auto"/>
        <w:ind w:firstLine="567"/>
        <w:jc w:val="both"/>
        <w:rPr>
          <w:rFonts w:ascii="Times New Roman" w:eastAsia="Times New Roman" w:hAnsi="Times New Roman" w:cs="Times New Roman"/>
          <w:lang w:val="en-GB" w:eastAsia="it-IT"/>
        </w:rPr>
      </w:pPr>
      <w:r>
        <w:rPr>
          <w:rFonts w:ascii="Times New Roman" w:eastAsia="Times New Roman" w:hAnsi="Times New Roman" w:cs="Times New Roman"/>
          <w:lang w:val="en-GB" w:eastAsia="it-IT"/>
        </w:rPr>
        <w:t xml:space="preserve">Our evidence is robust and becomes stronger in terms of both effects size and statistical significance when we add our control variables for the year of the experiment and individual characteristics (column 2) and also for social background (column 3). </w:t>
      </w:r>
      <w:r w:rsidRPr="0084216D">
        <w:rPr>
          <w:rFonts w:ascii="Times New Roman" w:eastAsia="Times New Roman" w:hAnsi="Times New Roman" w:cs="Times New Roman"/>
          <w:lang w:val="en-GB" w:eastAsia="it-IT"/>
        </w:rPr>
        <w:t xml:space="preserve">In the last </w:t>
      </w:r>
      <w:r>
        <w:rPr>
          <w:rFonts w:ascii="Times New Roman" w:eastAsia="Times New Roman" w:hAnsi="Times New Roman" w:cs="Times New Roman"/>
          <w:lang w:val="en-GB" w:eastAsia="it-IT"/>
        </w:rPr>
        <w:t>specification including the full set of control variables an increase in risk aversion of one standard deviation above the mean, increases the performance of individuals</w:t>
      </w:r>
      <w:r w:rsidRPr="0084216D">
        <w:rPr>
          <w:rFonts w:ascii="Times New Roman" w:eastAsia="Times New Roman" w:hAnsi="Times New Roman" w:cs="Times New Roman"/>
          <w:lang w:val="en-GB" w:eastAsia="it-IT"/>
        </w:rPr>
        <w:t xml:space="preserve"> receiving the behavioural insight message by </w:t>
      </w:r>
      <w:r>
        <w:rPr>
          <w:rFonts w:ascii="Times New Roman" w:eastAsia="Times New Roman" w:hAnsi="Times New Roman" w:cs="Times New Roman"/>
          <w:lang w:val="en-GB" w:eastAsia="it-IT"/>
        </w:rPr>
        <w:t>about 1.7</w:t>
      </w:r>
      <w:r w:rsidRPr="0084216D">
        <w:rPr>
          <w:rFonts w:ascii="Times New Roman" w:eastAsia="Times New Roman" w:hAnsi="Times New Roman" w:cs="Times New Roman"/>
          <w:lang w:val="en-GB" w:eastAsia="it-IT"/>
        </w:rPr>
        <w:t xml:space="preserve"> </w:t>
      </w:r>
      <w:r>
        <w:rPr>
          <w:rFonts w:ascii="Times New Roman" w:eastAsia="Times New Roman" w:hAnsi="Times New Roman" w:cs="Times New Roman"/>
          <w:lang w:val="en-GB" w:eastAsia="it-IT"/>
        </w:rPr>
        <w:t xml:space="preserve">percentage </w:t>
      </w:r>
      <w:r w:rsidRPr="0084216D">
        <w:rPr>
          <w:rFonts w:ascii="Times New Roman" w:eastAsia="Times New Roman" w:hAnsi="Times New Roman" w:cs="Times New Roman"/>
          <w:lang w:val="en-GB" w:eastAsia="it-IT"/>
        </w:rPr>
        <w:t>points</w:t>
      </w:r>
      <w:r>
        <w:rPr>
          <w:rFonts w:ascii="Times New Roman" w:eastAsia="Times New Roman" w:hAnsi="Times New Roman" w:cs="Times New Roman"/>
          <w:lang w:val="en-GB" w:eastAsia="it-IT"/>
        </w:rPr>
        <w:t xml:space="preserve"> (1.389*1.236=1.717)</w:t>
      </w:r>
      <w:r w:rsidRPr="0084216D">
        <w:rPr>
          <w:rFonts w:ascii="Times New Roman" w:eastAsia="Times New Roman" w:hAnsi="Times New Roman" w:cs="Times New Roman"/>
          <w:lang w:val="en-GB" w:eastAsia="it-IT"/>
        </w:rPr>
        <w:t>.</w:t>
      </w:r>
      <w:r>
        <w:rPr>
          <w:rStyle w:val="Rimandonotaapidipagina"/>
          <w:rFonts w:ascii="Times New Roman" w:eastAsia="Times New Roman" w:hAnsi="Times New Roman" w:cs="Times New Roman"/>
          <w:lang w:val="en-GB" w:eastAsia="it-IT"/>
        </w:rPr>
        <w:footnoteReference w:id="13"/>
      </w:r>
    </w:p>
    <w:p w:rsidR="00D96C45" w:rsidRPr="0084216D" w:rsidRDefault="00D96C45" w:rsidP="00F0645B">
      <w:pPr>
        <w:spacing w:before="120" w:after="120"/>
        <w:ind w:left="142" w:right="140"/>
        <w:jc w:val="both"/>
        <w:rPr>
          <w:rFonts w:ascii="Times New Roman" w:hAnsi="Times New Roman" w:cs="Times New Roman"/>
          <w:sz w:val="18"/>
          <w:szCs w:val="18"/>
          <w:lang w:val="en-GB"/>
        </w:rPr>
      </w:pPr>
    </w:p>
    <w:p w:rsidR="00F0645B" w:rsidRPr="0084216D" w:rsidRDefault="00F0645B" w:rsidP="007E3D5F">
      <w:pPr>
        <w:pStyle w:val="Titolo2"/>
        <w:numPr>
          <w:ilvl w:val="1"/>
          <w:numId w:val="1"/>
        </w:numPr>
        <w:ind w:left="426" w:hanging="426"/>
        <w:rPr>
          <w:sz w:val="24"/>
          <w:lang w:val="en-GB"/>
        </w:rPr>
      </w:pPr>
      <w:r w:rsidRPr="0084216D">
        <w:rPr>
          <w:sz w:val="24"/>
          <w:lang w:val="en-GB"/>
        </w:rPr>
        <w:t>Drivers</w:t>
      </w:r>
    </w:p>
    <w:p w:rsidR="008E3495" w:rsidRDefault="00B56859" w:rsidP="008E3495">
      <w:pPr>
        <w:pStyle w:val="Corpotesto"/>
        <w:spacing w:after="0" w:line="360" w:lineRule="auto"/>
        <w:ind w:firstLine="567"/>
        <w:jc w:val="both"/>
        <w:rPr>
          <w:rFonts w:ascii="Times New Roman" w:eastAsia="Times New Roman" w:hAnsi="Times New Roman" w:cs="Times New Roman"/>
          <w:lang w:val="en-GB" w:eastAsia="it-IT"/>
        </w:rPr>
      </w:pPr>
      <w:r>
        <w:rPr>
          <w:rFonts w:ascii="Times New Roman" w:eastAsia="Times New Roman" w:hAnsi="Times New Roman" w:cs="Times New Roman"/>
          <w:lang w:val="en-GB" w:eastAsia="it-IT"/>
        </w:rPr>
        <w:t>The increase in performance following the reminder may be driven by a change in several dimensions of trading due to participants trying to attenuate different biases. With the data at hand, we are not able to investigate the impact o</w:t>
      </w:r>
      <w:r w:rsidR="000E69BF">
        <w:rPr>
          <w:rFonts w:ascii="Times New Roman" w:eastAsia="Times New Roman" w:hAnsi="Times New Roman" w:cs="Times New Roman"/>
          <w:lang w:val="en-GB" w:eastAsia="it-IT"/>
        </w:rPr>
        <w:t>n</w:t>
      </w:r>
      <w:r>
        <w:rPr>
          <w:rFonts w:ascii="Times New Roman" w:eastAsia="Times New Roman" w:hAnsi="Times New Roman" w:cs="Times New Roman"/>
          <w:lang w:val="en-GB" w:eastAsia="it-IT"/>
        </w:rPr>
        <w:t xml:space="preserve"> all the biases. However, we offer some insights on </w:t>
      </w:r>
      <w:r w:rsidR="008E3495" w:rsidRPr="0084216D">
        <w:rPr>
          <w:rFonts w:ascii="Times New Roman" w:eastAsia="Times New Roman" w:hAnsi="Times New Roman" w:cs="Times New Roman"/>
          <w:lang w:val="en-GB" w:eastAsia="it-IT"/>
        </w:rPr>
        <w:t>how students’ investment behavio</w:t>
      </w:r>
      <w:r w:rsidR="008E3495">
        <w:rPr>
          <w:rFonts w:ascii="Times New Roman" w:eastAsia="Times New Roman" w:hAnsi="Times New Roman" w:cs="Times New Roman"/>
          <w:lang w:val="en-GB" w:eastAsia="it-IT"/>
        </w:rPr>
        <w:t>u</w:t>
      </w:r>
      <w:r w:rsidR="008E3495" w:rsidRPr="0084216D">
        <w:rPr>
          <w:rFonts w:ascii="Times New Roman" w:eastAsia="Times New Roman" w:hAnsi="Times New Roman" w:cs="Times New Roman"/>
          <w:lang w:val="en-GB" w:eastAsia="it-IT"/>
        </w:rPr>
        <w:t>r has changed in relation to our intervention</w:t>
      </w:r>
      <w:r w:rsidR="008E3495">
        <w:rPr>
          <w:rFonts w:ascii="Times New Roman" w:eastAsia="Times New Roman" w:hAnsi="Times New Roman" w:cs="Times New Roman"/>
          <w:lang w:val="en-GB" w:eastAsia="it-IT"/>
        </w:rPr>
        <w:t xml:space="preserve"> </w:t>
      </w:r>
      <w:r>
        <w:rPr>
          <w:rFonts w:ascii="Times New Roman" w:eastAsia="Times New Roman" w:hAnsi="Times New Roman" w:cs="Times New Roman"/>
          <w:lang w:val="en-GB" w:eastAsia="it-IT"/>
        </w:rPr>
        <w:t xml:space="preserve">by </w:t>
      </w:r>
      <w:r w:rsidRPr="00D97E9F">
        <w:rPr>
          <w:rFonts w:ascii="Times New Roman" w:eastAsia="Times New Roman" w:hAnsi="Times New Roman" w:cs="Times New Roman"/>
          <w:lang w:val="en-GB" w:eastAsia="it-IT"/>
        </w:rPr>
        <w:t>examin</w:t>
      </w:r>
      <w:r>
        <w:rPr>
          <w:rFonts w:ascii="Times New Roman" w:eastAsia="Times New Roman" w:hAnsi="Times New Roman" w:cs="Times New Roman"/>
          <w:lang w:val="en-GB" w:eastAsia="it-IT"/>
        </w:rPr>
        <w:t>ing</w:t>
      </w:r>
      <w:r w:rsidRPr="00D97E9F">
        <w:rPr>
          <w:rFonts w:ascii="Times New Roman" w:eastAsia="Times New Roman" w:hAnsi="Times New Roman" w:cs="Times New Roman"/>
          <w:lang w:val="en-GB" w:eastAsia="it-IT"/>
        </w:rPr>
        <w:t xml:space="preserve"> </w:t>
      </w:r>
      <w:r w:rsidR="008E3495">
        <w:rPr>
          <w:rFonts w:ascii="Times New Roman" w:eastAsia="Times New Roman" w:hAnsi="Times New Roman" w:cs="Times New Roman"/>
          <w:lang w:val="en-GB" w:eastAsia="it-IT"/>
        </w:rPr>
        <w:t>the effect of the treatment</w:t>
      </w:r>
      <w:r w:rsidRPr="00D97E9F">
        <w:rPr>
          <w:rFonts w:ascii="Times New Roman" w:eastAsia="Times New Roman" w:hAnsi="Times New Roman" w:cs="Times New Roman"/>
          <w:lang w:val="en-GB" w:eastAsia="it-IT"/>
        </w:rPr>
        <w:t xml:space="preserve"> on </w:t>
      </w:r>
      <w:r>
        <w:rPr>
          <w:rFonts w:ascii="Times New Roman" w:eastAsia="Times New Roman" w:hAnsi="Times New Roman" w:cs="Times New Roman"/>
          <w:lang w:val="en-GB" w:eastAsia="it-IT"/>
        </w:rPr>
        <w:t xml:space="preserve">three behavioural biases: </w:t>
      </w:r>
      <w:r w:rsidR="008E3495">
        <w:rPr>
          <w:rFonts w:ascii="Times New Roman" w:eastAsia="Times New Roman" w:hAnsi="Times New Roman" w:cs="Times New Roman"/>
          <w:lang w:val="en-GB" w:eastAsia="it-IT"/>
        </w:rPr>
        <w:t>trading frequency, home bias and status quo bias</w:t>
      </w:r>
      <w:r w:rsidRPr="00171E89">
        <w:rPr>
          <w:rFonts w:ascii="Times New Roman" w:eastAsia="Times New Roman" w:hAnsi="Times New Roman" w:cs="Times New Roman"/>
          <w:lang w:val="en-GB" w:eastAsia="it-IT"/>
        </w:rPr>
        <w:t>.</w:t>
      </w:r>
      <w:r w:rsidRPr="00D97E9F">
        <w:rPr>
          <w:rFonts w:ascii="Times New Roman" w:eastAsia="Times New Roman" w:hAnsi="Times New Roman" w:cs="Times New Roman"/>
          <w:lang w:val="en-GB" w:eastAsia="it-IT"/>
        </w:rPr>
        <w:t xml:space="preserve"> </w:t>
      </w:r>
      <w:r w:rsidR="008E3495">
        <w:rPr>
          <w:rFonts w:ascii="Times New Roman" w:eastAsia="Times New Roman" w:hAnsi="Times New Roman" w:cs="Times New Roman"/>
          <w:lang w:val="en-GB" w:eastAsia="it-IT"/>
        </w:rPr>
        <w:t xml:space="preserve">To study the former, we use </w:t>
      </w:r>
      <w:r w:rsidR="008E3495" w:rsidRPr="0084216D">
        <w:rPr>
          <w:rFonts w:ascii="Times New Roman" w:eastAsia="Times New Roman" w:hAnsi="Times New Roman" w:cs="Times New Roman"/>
          <w:lang w:val="en-GB" w:eastAsia="it-IT"/>
        </w:rPr>
        <w:t>our measure of trading frequency after the treatment,</w:t>
      </w:r>
      <w:r w:rsidR="008E3495">
        <w:rPr>
          <w:rFonts w:ascii="Times New Roman" w:eastAsia="Times New Roman" w:hAnsi="Times New Roman" w:cs="Times New Roman"/>
          <w:i/>
          <w:lang w:val="en-GB" w:eastAsia="it-IT"/>
        </w:rPr>
        <w:t xml:space="preserve"> Number of Transactions after treatment</w:t>
      </w:r>
      <w:r w:rsidR="008E3495">
        <w:rPr>
          <w:rFonts w:ascii="Times New Roman" w:eastAsia="Times New Roman" w:hAnsi="Times New Roman" w:cs="Times New Roman"/>
          <w:lang w:val="en-GB" w:eastAsia="it-IT"/>
        </w:rPr>
        <w:t>; for the second bias, we consider the</w:t>
      </w:r>
      <w:r w:rsidR="008E3495" w:rsidRPr="008E3495">
        <w:rPr>
          <w:rFonts w:ascii="Times New Roman" w:eastAsia="Times New Roman" w:hAnsi="Times New Roman" w:cs="Times New Roman"/>
          <w:lang w:val="en-GB" w:eastAsia="it-IT"/>
        </w:rPr>
        <w:t xml:space="preserve"> </w:t>
      </w:r>
      <w:r w:rsidR="008E3495" w:rsidRPr="00171E89">
        <w:rPr>
          <w:rFonts w:ascii="Times New Roman" w:eastAsia="Times New Roman" w:hAnsi="Times New Roman" w:cs="Times New Roman"/>
          <w:lang w:val="en-GB" w:eastAsia="it-IT"/>
        </w:rPr>
        <w:t xml:space="preserve">percentage of the portfolio value invested in foreign </w:t>
      </w:r>
      <w:r w:rsidR="008E3495">
        <w:rPr>
          <w:rFonts w:ascii="Times New Roman" w:eastAsia="Times New Roman" w:hAnsi="Times New Roman" w:cs="Times New Roman"/>
          <w:lang w:val="en-GB" w:eastAsia="it-IT"/>
        </w:rPr>
        <w:t xml:space="preserve">stocks after the treatment, </w:t>
      </w:r>
      <w:r w:rsidR="008E3495" w:rsidRPr="008E3495">
        <w:rPr>
          <w:rFonts w:ascii="Times New Roman" w:eastAsia="Times New Roman" w:hAnsi="Times New Roman" w:cs="Times New Roman"/>
          <w:i/>
          <w:lang w:val="en-GB" w:eastAsia="it-IT"/>
        </w:rPr>
        <w:t>Percentage Foreign after treatment</w:t>
      </w:r>
      <w:r w:rsidR="008E3495">
        <w:rPr>
          <w:rFonts w:ascii="Times New Roman" w:eastAsia="Times New Roman" w:hAnsi="Times New Roman" w:cs="Times New Roman"/>
          <w:lang w:val="en-GB" w:eastAsia="it-IT"/>
        </w:rPr>
        <w:t xml:space="preserve">; and for the latter we use the </w:t>
      </w:r>
      <w:r w:rsidR="008E3495" w:rsidRPr="00171E89">
        <w:rPr>
          <w:rFonts w:ascii="Times New Roman" w:eastAsia="Times New Roman" w:hAnsi="Times New Roman" w:cs="Times New Roman"/>
          <w:lang w:val="en-GB" w:eastAsia="it-IT"/>
        </w:rPr>
        <w:t xml:space="preserve">ratio </w:t>
      </w:r>
      <w:r w:rsidR="008E3495">
        <w:rPr>
          <w:rFonts w:ascii="Times New Roman" w:eastAsia="Times New Roman" w:hAnsi="Times New Roman" w:cs="Times New Roman"/>
          <w:lang w:val="en-GB" w:eastAsia="it-IT"/>
        </w:rPr>
        <w:t xml:space="preserve">of </w:t>
      </w:r>
      <w:r w:rsidR="008E3495" w:rsidRPr="00171E89">
        <w:rPr>
          <w:rFonts w:ascii="Times New Roman" w:eastAsia="Times New Roman" w:hAnsi="Times New Roman" w:cs="Times New Roman"/>
          <w:lang w:val="en-GB" w:eastAsia="it-IT"/>
        </w:rPr>
        <w:t xml:space="preserve">new </w:t>
      </w:r>
      <w:r w:rsidR="008E3495">
        <w:rPr>
          <w:rFonts w:ascii="Times New Roman" w:eastAsia="Times New Roman" w:hAnsi="Times New Roman" w:cs="Times New Roman"/>
          <w:lang w:val="en-GB" w:eastAsia="it-IT"/>
        </w:rPr>
        <w:t xml:space="preserve">stocks </w:t>
      </w:r>
      <w:r w:rsidR="008E3495" w:rsidRPr="00171E89">
        <w:rPr>
          <w:rFonts w:ascii="Times New Roman" w:eastAsia="Times New Roman" w:hAnsi="Times New Roman" w:cs="Times New Roman"/>
          <w:lang w:val="en-GB" w:eastAsia="it-IT"/>
        </w:rPr>
        <w:t xml:space="preserve">versus </w:t>
      </w:r>
      <w:r w:rsidR="008E3495">
        <w:rPr>
          <w:rFonts w:ascii="Times New Roman" w:eastAsia="Times New Roman" w:hAnsi="Times New Roman" w:cs="Times New Roman"/>
          <w:lang w:val="en-GB" w:eastAsia="it-IT"/>
        </w:rPr>
        <w:t>stocks belonging to the initial portfolio</w:t>
      </w:r>
      <w:r w:rsidR="000E69BF">
        <w:rPr>
          <w:rFonts w:ascii="Times New Roman" w:eastAsia="Times New Roman" w:hAnsi="Times New Roman" w:cs="Times New Roman"/>
          <w:lang w:val="en-GB" w:eastAsia="it-IT"/>
        </w:rPr>
        <w:t xml:space="preserve"> </w:t>
      </w:r>
      <w:r w:rsidR="00EC037C">
        <w:rPr>
          <w:rFonts w:ascii="Times New Roman" w:eastAsia="Times New Roman" w:hAnsi="Times New Roman" w:cs="Times New Roman"/>
          <w:lang w:val="en-GB" w:eastAsia="it-IT"/>
        </w:rPr>
        <w:t>(created before the treatment),</w:t>
      </w:r>
      <w:r w:rsidR="008E3495">
        <w:rPr>
          <w:rFonts w:ascii="Times New Roman" w:eastAsia="Times New Roman" w:hAnsi="Times New Roman" w:cs="Times New Roman"/>
          <w:lang w:val="en-GB" w:eastAsia="it-IT"/>
        </w:rPr>
        <w:t xml:space="preserve"> </w:t>
      </w:r>
      <w:r w:rsidR="008E3495" w:rsidRPr="008E3495">
        <w:rPr>
          <w:rFonts w:ascii="Times New Roman" w:eastAsia="Times New Roman" w:hAnsi="Times New Roman" w:cs="Times New Roman"/>
          <w:i/>
          <w:lang w:val="en-GB" w:eastAsia="it-IT"/>
        </w:rPr>
        <w:t>Ratio new vs initial portfolio stocks</w:t>
      </w:r>
      <w:r w:rsidR="008E3495">
        <w:rPr>
          <w:rFonts w:ascii="Times New Roman" w:eastAsia="Times New Roman" w:hAnsi="Times New Roman" w:cs="Times New Roman"/>
          <w:lang w:val="en-GB" w:eastAsia="it-IT"/>
        </w:rPr>
        <w:t>. In all estimates we include the full set of our control variables.</w:t>
      </w:r>
    </w:p>
    <w:p w:rsidR="008E3495" w:rsidRPr="0084216D" w:rsidRDefault="00F0645B" w:rsidP="00E2408D">
      <w:pPr>
        <w:pStyle w:val="Corpotesto"/>
        <w:spacing w:after="0" w:line="360" w:lineRule="auto"/>
        <w:ind w:firstLine="567"/>
        <w:jc w:val="both"/>
        <w:rPr>
          <w:rFonts w:ascii="Times New Roman" w:eastAsia="Times New Roman" w:hAnsi="Times New Roman" w:cs="Times New Roman"/>
          <w:lang w:val="en-GB" w:eastAsia="it-IT"/>
        </w:rPr>
      </w:pPr>
      <w:r w:rsidRPr="0084216D">
        <w:rPr>
          <w:rFonts w:ascii="Times New Roman" w:eastAsia="Times New Roman" w:hAnsi="Times New Roman" w:cs="Times New Roman"/>
          <w:lang w:val="en-GB" w:eastAsia="it-IT"/>
        </w:rPr>
        <w:t>A</w:t>
      </w:r>
      <w:r>
        <w:rPr>
          <w:rFonts w:ascii="Times New Roman" w:eastAsia="Times New Roman" w:hAnsi="Times New Roman" w:cs="Times New Roman"/>
          <w:lang w:val="en-GB" w:eastAsia="it-IT"/>
        </w:rPr>
        <w:t xml:space="preserve">s shown in the previous section, </w:t>
      </w:r>
      <w:r w:rsidRPr="0084216D">
        <w:rPr>
          <w:rFonts w:ascii="Times New Roman" w:eastAsia="Times New Roman" w:hAnsi="Times New Roman" w:cs="Times New Roman"/>
          <w:lang w:val="en-GB" w:eastAsia="it-IT"/>
        </w:rPr>
        <w:t xml:space="preserve">risk averse students </w:t>
      </w:r>
      <w:r>
        <w:rPr>
          <w:rFonts w:ascii="Times New Roman" w:eastAsia="Times New Roman" w:hAnsi="Times New Roman" w:cs="Times New Roman"/>
          <w:lang w:val="en-GB" w:eastAsia="it-IT"/>
        </w:rPr>
        <w:t xml:space="preserve">are </w:t>
      </w:r>
      <w:r w:rsidRPr="0084216D">
        <w:rPr>
          <w:rFonts w:ascii="Times New Roman" w:eastAsia="Times New Roman" w:hAnsi="Times New Roman" w:cs="Times New Roman"/>
          <w:lang w:val="en-GB" w:eastAsia="it-IT"/>
        </w:rPr>
        <w:t xml:space="preserve">those who have mainly benefited from the reminder. It could be </w:t>
      </w:r>
      <w:r>
        <w:rPr>
          <w:rFonts w:ascii="Times New Roman" w:eastAsia="Times New Roman" w:hAnsi="Times New Roman" w:cs="Times New Roman"/>
          <w:lang w:val="en-GB" w:eastAsia="it-IT"/>
        </w:rPr>
        <w:t xml:space="preserve">that </w:t>
      </w:r>
      <w:r w:rsidRPr="0084216D">
        <w:rPr>
          <w:rFonts w:ascii="Times New Roman" w:eastAsia="Times New Roman" w:hAnsi="Times New Roman" w:cs="Times New Roman"/>
          <w:lang w:val="en-GB" w:eastAsia="it-IT"/>
        </w:rPr>
        <w:t>these students</w:t>
      </w:r>
      <w:r w:rsidR="000E69BF">
        <w:rPr>
          <w:rFonts w:ascii="Times New Roman" w:eastAsia="Times New Roman" w:hAnsi="Times New Roman" w:cs="Times New Roman"/>
          <w:lang w:val="en-GB" w:eastAsia="it-IT"/>
        </w:rPr>
        <w:t xml:space="preserve"> are more inclined to reconsider their behaviour when they are </w:t>
      </w:r>
      <w:r w:rsidRPr="0084216D">
        <w:rPr>
          <w:rFonts w:ascii="Times New Roman" w:eastAsia="Times New Roman" w:hAnsi="Times New Roman" w:cs="Times New Roman"/>
          <w:lang w:val="en-GB" w:eastAsia="it-IT"/>
        </w:rPr>
        <w:t xml:space="preserve">induced to </w:t>
      </w:r>
      <w:r w:rsidR="00DD4227">
        <w:rPr>
          <w:rFonts w:ascii="Times New Roman" w:eastAsia="Times New Roman" w:hAnsi="Times New Roman" w:cs="Times New Roman"/>
          <w:lang w:val="en-GB" w:eastAsia="it-IT"/>
        </w:rPr>
        <w:t>do</w:t>
      </w:r>
      <w:r w:rsidR="000E69BF">
        <w:rPr>
          <w:rFonts w:ascii="Times New Roman" w:eastAsia="Times New Roman" w:hAnsi="Times New Roman" w:cs="Times New Roman"/>
          <w:lang w:val="en-GB" w:eastAsia="it-IT"/>
        </w:rPr>
        <w:t xml:space="preserve"> so</w:t>
      </w:r>
      <w:r w:rsidRPr="0084216D">
        <w:rPr>
          <w:rFonts w:ascii="Times New Roman" w:eastAsia="Times New Roman" w:hAnsi="Times New Roman" w:cs="Times New Roman"/>
          <w:lang w:val="en-GB" w:eastAsia="it-IT"/>
        </w:rPr>
        <w:t xml:space="preserve"> and to take more careful decisions. </w:t>
      </w:r>
      <w:r w:rsidR="008E3495">
        <w:rPr>
          <w:rFonts w:ascii="Times New Roman" w:eastAsia="Times New Roman" w:hAnsi="Times New Roman" w:cs="Times New Roman"/>
          <w:lang w:val="en-GB" w:eastAsia="it-IT"/>
        </w:rPr>
        <w:t>Thus, we also investigate if treatment effects on each driver are heterogeneous according to individual risk aversion.</w:t>
      </w:r>
      <w:r w:rsidR="00E2408D">
        <w:rPr>
          <w:rFonts w:ascii="Times New Roman" w:eastAsia="Times New Roman" w:hAnsi="Times New Roman" w:cs="Times New Roman"/>
          <w:lang w:val="en-GB" w:eastAsia="it-IT"/>
        </w:rPr>
        <w:t xml:space="preserve"> </w:t>
      </w:r>
    </w:p>
    <w:p w:rsidR="00F0645B" w:rsidRPr="0084216D" w:rsidRDefault="00F0645B" w:rsidP="0065275B">
      <w:pPr>
        <w:pStyle w:val="Corpotesto"/>
        <w:spacing w:after="0" w:line="360" w:lineRule="auto"/>
        <w:ind w:firstLine="567"/>
        <w:jc w:val="both"/>
        <w:rPr>
          <w:rFonts w:ascii="Times New Roman" w:eastAsia="Times New Roman" w:hAnsi="Times New Roman" w:cs="Times New Roman"/>
          <w:lang w:val="en-GB" w:eastAsia="it-IT"/>
        </w:rPr>
      </w:pPr>
      <w:r w:rsidRPr="0084216D">
        <w:rPr>
          <w:rFonts w:ascii="Times New Roman" w:eastAsia="Times New Roman" w:hAnsi="Times New Roman" w:cs="Times New Roman"/>
          <w:lang w:val="en-GB" w:eastAsia="it-IT"/>
        </w:rPr>
        <w:t xml:space="preserve">In columns (1) and (2) we consider as outcome variable </w:t>
      </w:r>
      <w:r>
        <w:rPr>
          <w:rFonts w:ascii="Times New Roman" w:eastAsia="Times New Roman" w:hAnsi="Times New Roman" w:cs="Times New Roman"/>
          <w:i/>
          <w:lang w:val="en-GB" w:eastAsia="it-IT"/>
        </w:rPr>
        <w:t>Number of Transactions after treatment</w:t>
      </w:r>
      <w:r w:rsidRPr="0084216D">
        <w:rPr>
          <w:rFonts w:ascii="Times New Roman" w:eastAsia="Times New Roman" w:hAnsi="Times New Roman" w:cs="Times New Roman"/>
          <w:lang w:val="en-GB" w:eastAsia="it-IT"/>
        </w:rPr>
        <w:t xml:space="preserve">. We do not find any statistically significant effect </w:t>
      </w:r>
      <w:r>
        <w:rPr>
          <w:rFonts w:ascii="Times New Roman" w:eastAsia="Times New Roman" w:hAnsi="Times New Roman" w:cs="Times New Roman"/>
          <w:lang w:val="en-GB" w:eastAsia="it-IT"/>
        </w:rPr>
        <w:t>of nudging on trading frequency (column 1)</w:t>
      </w:r>
      <w:r w:rsidRPr="0084216D">
        <w:rPr>
          <w:rFonts w:ascii="Times New Roman" w:eastAsia="Times New Roman" w:hAnsi="Times New Roman" w:cs="Times New Roman"/>
          <w:lang w:val="en-GB" w:eastAsia="it-IT"/>
        </w:rPr>
        <w:t xml:space="preserve">. </w:t>
      </w:r>
      <w:r>
        <w:rPr>
          <w:rFonts w:ascii="Times New Roman" w:eastAsia="Times New Roman" w:hAnsi="Times New Roman" w:cs="Times New Roman"/>
          <w:lang w:val="en-GB" w:eastAsia="it-IT"/>
        </w:rPr>
        <w:t>T</w:t>
      </w:r>
      <w:r w:rsidRPr="0084216D">
        <w:rPr>
          <w:rFonts w:ascii="Times New Roman" w:eastAsia="Times New Roman" w:hAnsi="Times New Roman" w:cs="Times New Roman"/>
          <w:lang w:val="en-GB" w:eastAsia="it-IT"/>
        </w:rPr>
        <w:t>o investigate whether students</w:t>
      </w:r>
      <w:r w:rsidR="0065275B">
        <w:rPr>
          <w:rFonts w:ascii="Times New Roman" w:eastAsia="Times New Roman" w:hAnsi="Times New Roman" w:cs="Times New Roman"/>
          <w:lang w:val="en-GB" w:eastAsia="it-IT"/>
        </w:rPr>
        <w:t>’ reaction differs according to their</w:t>
      </w:r>
      <w:r w:rsidRPr="0084216D">
        <w:rPr>
          <w:rFonts w:ascii="Times New Roman" w:eastAsia="Times New Roman" w:hAnsi="Times New Roman" w:cs="Times New Roman"/>
          <w:lang w:val="en-GB" w:eastAsia="it-IT"/>
        </w:rPr>
        <w:t xml:space="preserve"> </w:t>
      </w:r>
      <w:r w:rsidR="0065275B">
        <w:rPr>
          <w:rFonts w:ascii="Times New Roman" w:eastAsia="Times New Roman" w:hAnsi="Times New Roman" w:cs="Times New Roman"/>
          <w:lang w:val="en-GB" w:eastAsia="it-IT"/>
        </w:rPr>
        <w:t>risk aversion</w:t>
      </w:r>
      <w:r w:rsidRPr="0084216D">
        <w:rPr>
          <w:rFonts w:ascii="Times New Roman" w:eastAsia="Times New Roman" w:hAnsi="Times New Roman" w:cs="Times New Roman"/>
          <w:lang w:val="en-GB" w:eastAsia="it-IT"/>
        </w:rPr>
        <w:t xml:space="preserve">, in column (2) we </w:t>
      </w:r>
      <w:r>
        <w:rPr>
          <w:rFonts w:ascii="Times New Roman" w:eastAsia="Times New Roman" w:hAnsi="Times New Roman" w:cs="Times New Roman"/>
          <w:lang w:val="en-GB" w:eastAsia="it-IT"/>
        </w:rPr>
        <w:t>include</w:t>
      </w:r>
      <w:r w:rsidRPr="0084216D">
        <w:rPr>
          <w:rFonts w:ascii="Times New Roman" w:eastAsia="Times New Roman" w:hAnsi="Times New Roman" w:cs="Times New Roman"/>
          <w:lang w:val="en-GB" w:eastAsia="it-IT"/>
        </w:rPr>
        <w:t xml:space="preserve"> among regressors the interaction term </w:t>
      </w:r>
      <w:r>
        <w:rPr>
          <w:rFonts w:ascii="Times New Roman" w:eastAsia="Times New Roman" w:hAnsi="Times New Roman" w:cs="Times New Roman"/>
          <w:i/>
          <w:lang w:val="en-GB" w:eastAsia="it-IT"/>
        </w:rPr>
        <w:t>Nudged</w:t>
      </w:r>
      <w:r w:rsidRPr="003A5F53">
        <w:rPr>
          <w:rFonts w:ascii="Times New Roman" w:eastAsia="Times New Roman" w:hAnsi="Times New Roman" w:cs="Times New Roman"/>
          <w:i/>
          <w:lang w:val="en-GB" w:eastAsia="it-IT"/>
        </w:rPr>
        <w:t>*Risk Aversion</w:t>
      </w:r>
      <w:r w:rsidRPr="0084216D">
        <w:rPr>
          <w:rFonts w:ascii="Times New Roman" w:eastAsia="Times New Roman" w:hAnsi="Times New Roman" w:cs="Times New Roman"/>
          <w:lang w:val="en-GB" w:eastAsia="it-IT"/>
        </w:rPr>
        <w:t xml:space="preserve">: the coefficient is </w:t>
      </w:r>
      <w:r>
        <w:rPr>
          <w:rFonts w:ascii="Times New Roman" w:eastAsia="Times New Roman" w:hAnsi="Times New Roman" w:cs="Times New Roman"/>
          <w:lang w:val="en-GB" w:eastAsia="it-IT"/>
        </w:rPr>
        <w:t>not</w:t>
      </w:r>
      <w:r w:rsidRPr="0084216D">
        <w:rPr>
          <w:rFonts w:ascii="Times New Roman" w:eastAsia="Times New Roman" w:hAnsi="Times New Roman" w:cs="Times New Roman"/>
          <w:lang w:val="en-GB" w:eastAsia="it-IT"/>
        </w:rPr>
        <w:t xml:space="preserve"> statistically significant.</w:t>
      </w:r>
    </w:p>
    <w:p w:rsidR="00F52640" w:rsidRDefault="00F0645B" w:rsidP="00F0645B">
      <w:pPr>
        <w:pStyle w:val="Corpotesto"/>
        <w:spacing w:after="0" w:line="360" w:lineRule="auto"/>
        <w:jc w:val="both"/>
        <w:rPr>
          <w:sz w:val="20"/>
          <w:szCs w:val="20"/>
          <w:lang w:val="en-GB"/>
        </w:rPr>
      </w:pPr>
      <w:r w:rsidRPr="0072021A">
        <w:rPr>
          <w:sz w:val="20"/>
          <w:szCs w:val="20"/>
          <w:lang w:val="en-GB"/>
        </w:rPr>
        <w:tab/>
      </w:r>
    </w:p>
    <w:p w:rsidR="00F52640" w:rsidRDefault="00F52640" w:rsidP="00F0645B">
      <w:pPr>
        <w:pStyle w:val="Corpotesto"/>
        <w:spacing w:after="0" w:line="360" w:lineRule="auto"/>
        <w:jc w:val="both"/>
        <w:rPr>
          <w:sz w:val="20"/>
          <w:szCs w:val="20"/>
          <w:lang w:val="en-GB"/>
        </w:rPr>
      </w:pPr>
    </w:p>
    <w:p w:rsidR="00F52640" w:rsidRDefault="00F52640" w:rsidP="00F0645B">
      <w:pPr>
        <w:pStyle w:val="Corpotesto"/>
        <w:spacing w:after="0" w:line="360" w:lineRule="auto"/>
        <w:jc w:val="both"/>
        <w:rPr>
          <w:sz w:val="20"/>
          <w:szCs w:val="20"/>
          <w:lang w:val="en-GB"/>
        </w:rPr>
      </w:pPr>
    </w:p>
    <w:p w:rsidR="00F0645B" w:rsidRPr="0072021A" w:rsidRDefault="0002522E" w:rsidP="00F0645B">
      <w:pPr>
        <w:pStyle w:val="Corpotesto"/>
        <w:spacing w:after="0" w:line="360" w:lineRule="auto"/>
        <w:jc w:val="both"/>
        <w:rPr>
          <w:sz w:val="20"/>
          <w:szCs w:val="20"/>
          <w:lang w:val="en-GB"/>
        </w:rPr>
      </w:pPr>
      <w:r w:rsidRPr="0072021A">
        <w:rPr>
          <w:sz w:val="20"/>
          <w:szCs w:val="20"/>
          <w:lang w:val="en-GB"/>
        </w:rPr>
        <w:tab/>
      </w:r>
      <w:r w:rsidRPr="0072021A">
        <w:rPr>
          <w:sz w:val="20"/>
          <w:szCs w:val="20"/>
          <w:lang w:val="en-GB"/>
        </w:rPr>
        <w:tab/>
      </w:r>
      <w:r w:rsidRPr="0072021A">
        <w:rPr>
          <w:sz w:val="20"/>
          <w:szCs w:val="20"/>
          <w:lang w:val="en-GB"/>
        </w:rPr>
        <w:tab/>
      </w:r>
      <w:r w:rsidRPr="0072021A">
        <w:rPr>
          <w:sz w:val="20"/>
          <w:szCs w:val="20"/>
          <w:lang w:val="en-GB"/>
        </w:rPr>
        <w:tab/>
      </w:r>
      <w:r w:rsidRPr="0072021A">
        <w:rPr>
          <w:sz w:val="20"/>
          <w:szCs w:val="20"/>
          <w:lang w:val="en-GB"/>
        </w:rPr>
        <w:tab/>
      </w:r>
      <w:r w:rsidR="00F0645B" w:rsidRPr="0072021A">
        <w:rPr>
          <w:sz w:val="20"/>
          <w:szCs w:val="20"/>
          <w:lang w:val="en-GB"/>
        </w:rPr>
        <w:tab/>
      </w:r>
      <w:r w:rsidR="00F0645B" w:rsidRPr="0072021A">
        <w:rPr>
          <w:sz w:val="20"/>
          <w:szCs w:val="20"/>
          <w:lang w:val="en-GB"/>
        </w:rPr>
        <w:tab/>
      </w:r>
      <w:r w:rsidR="00F0645B" w:rsidRPr="0072021A">
        <w:rPr>
          <w:sz w:val="20"/>
          <w:szCs w:val="20"/>
          <w:lang w:val="en-GB"/>
        </w:rPr>
        <w:tab/>
      </w:r>
      <w:r w:rsidR="00F0645B" w:rsidRPr="0072021A">
        <w:rPr>
          <w:sz w:val="20"/>
          <w:szCs w:val="20"/>
          <w:lang w:val="en-GB"/>
        </w:rPr>
        <w:tab/>
      </w:r>
      <w:r w:rsidR="00F0645B" w:rsidRPr="0072021A">
        <w:rPr>
          <w:sz w:val="20"/>
          <w:szCs w:val="20"/>
          <w:lang w:val="en-GB"/>
        </w:rPr>
        <w:tab/>
      </w:r>
    </w:p>
    <w:p w:rsidR="00F0645B" w:rsidRPr="0084216D" w:rsidRDefault="0002522E" w:rsidP="00F0645B">
      <w:pPr>
        <w:spacing w:after="0" w:line="240" w:lineRule="auto"/>
        <w:jc w:val="both"/>
        <w:rPr>
          <w:rFonts w:ascii="Times New Roman" w:hAnsi="Times New Roman" w:cs="Times New Roman"/>
          <w:b/>
          <w:lang w:val="en-GB"/>
        </w:rPr>
      </w:pPr>
      <w:r>
        <w:rPr>
          <w:rFonts w:ascii="Times New Roman" w:eastAsia="Times New Roman" w:hAnsi="Times New Roman" w:cs="Times New Roman"/>
          <w:b/>
          <w:bCs/>
          <w:iCs/>
          <w:lang w:val="en-GB" w:eastAsia="it-IT"/>
        </w:rPr>
        <w:t>Table 5</w:t>
      </w:r>
      <w:r w:rsidR="00F0645B" w:rsidRPr="0084216D">
        <w:rPr>
          <w:rFonts w:ascii="Times New Roman" w:eastAsia="Times New Roman" w:hAnsi="Times New Roman" w:cs="Times New Roman"/>
          <w:b/>
          <w:bCs/>
          <w:iCs/>
          <w:lang w:val="en-GB" w:eastAsia="it-IT"/>
        </w:rPr>
        <w:t>. Students’</w:t>
      </w:r>
      <w:r w:rsidR="00F0645B">
        <w:rPr>
          <w:rFonts w:ascii="Times New Roman" w:eastAsia="Times New Roman" w:hAnsi="Times New Roman" w:cs="Times New Roman"/>
          <w:b/>
          <w:bCs/>
          <w:iCs/>
          <w:lang w:val="en-GB" w:eastAsia="it-IT"/>
        </w:rPr>
        <w:t xml:space="preserve"> investment</w:t>
      </w:r>
      <w:r w:rsidR="00F0645B" w:rsidRPr="0084216D">
        <w:rPr>
          <w:rFonts w:ascii="Times New Roman" w:eastAsia="Times New Roman" w:hAnsi="Times New Roman" w:cs="Times New Roman"/>
          <w:b/>
          <w:bCs/>
          <w:iCs/>
          <w:lang w:val="en-GB" w:eastAsia="it-IT"/>
        </w:rPr>
        <w:t xml:space="preserve"> choices: </w:t>
      </w:r>
      <w:r>
        <w:rPr>
          <w:rFonts w:ascii="Times New Roman" w:eastAsia="Times New Roman" w:hAnsi="Times New Roman" w:cs="Times New Roman"/>
          <w:b/>
          <w:bCs/>
          <w:iCs/>
          <w:lang w:val="en-GB" w:eastAsia="it-IT"/>
        </w:rPr>
        <w:t>drivers</w:t>
      </w:r>
      <w:r w:rsidR="00F0645B" w:rsidRPr="0084216D">
        <w:rPr>
          <w:rFonts w:ascii="Times New Roman" w:eastAsia="Times New Roman" w:hAnsi="Times New Roman" w:cs="Times New Roman"/>
          <w:lang w:val="en-GB" w:eastAsia="it-IT"/>
        </w:rPr>
        <w:tab/>
      </w:r>
      <w:r w:rsidR="00F0645B" w:rsidRPr="0084216D">
        <w:rPr>
          <w:rFonts w:ascii="Times New Roman" w:eastAsia="Times New Roman" w:hAnsi="Times New Roman" w:cs="Times New Roman"/>
          <w:lang w:val="en-GB" w:eastAsia="it-IT"/>
        </w:rPr>
        <w:tab/>
      </w:r>
    </w:p>
    <w:tbl>
      <w:tblPr>
        <w:tblStyle w:val="Grigliatabella"/>
        <w:tblW w:w="0" w:type="auto"/>
        <w:tblInd w:w="108" w:type="dxa"/>
        <w:tblBorders>
          <w:top w:val="double" w:sz="4" w:space="0" w:color="auto"/>
          <w:left w:val="none" w:sz="0" w:space="0" w:color="auto"/>
          <w:bottom w:val="double" w:sz="4"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2"/>
        <w:gridCol w:w="1199"/>
        <w:gridCol w:w="1199"/>
        <w:gridCol w:w="1199"/>
        <w:gridCol w:w="1199"/>
        <w:gridCol w:w="1199"/>
        <w:gridCol w:w="1199"/>
      </w:tblGrid>
      <w:tr w:rsidR="00F0645B" w:rsidRPr="0084216D" w:rsidTr="000802F7">
        <w:tc>
          <w:tcPr>
            <w:tcW w:w="2552" w:type="dxa"/>
          </w:tcPr>
          <w:p w:rsidR="00F0645B" w:rsidRPr="0084216D" w:rsidRDefault="00F0645B" w:rsidP="00D16819">
            <w:pPr>
              <w:pStyle w:val="Primorientrocorpodeltesto"/>
              <w:spacing w:after="0"/>
              <w:ind w:firstLine="0"/>
              <w:jc w:val="both"/>
              <w:rPr>
                <w:sz w:val="20"/>
                <w:szCs w:val="20"/>
                <w:lang w:val="en-GB"/>
              </w:rPr>
            </w:pPr>
          </w:p>
        </w:tc>
        <w:tc>
          <w:tcPr>
            <w:tcW w:w="1199" w:type="dxa"/>
          </w:tcPr>
          <w:p w:rsidR="00F0645B" w:rsidRPr="0084216D" w:rsidRDefault="00F0645B" w:rsidP="00D16819">
            <w:pPr>
              <w:pStyle w:val="Primorientrocorpodeltesto"/>
              <w:spacing w:after="0"/>
              <w:ind w:firstLine="0"/>
              <w:jc w:val="center"/>
              <w:rPr>
                <w:sz w:val="20"/>
                <w:szCs w:val="20"/>
                <w:lang w:val="en-GB"/>
              </w:rPr>
            </w:pPr>
            <w:r w:rsidRPr="0084216D">
              <w:rPr>
                <w:sz w:val="20"/>
                <w:szCs w:val="20"/>
                <w:lang w:val="en-GB"/>
              </w:rPr>
              <w:t>(1)</w:t>
            </w:r>
          </w:p>
        </w:tc>
        <w:tc>
          <w:tcPr>
            <w:tcW w:w="1199" w:type="dxa"/>
          </w:tcPr>
          <w:p w:rsidR="00F0645B" w:rsidRPr="0084216D" w:rsidRDefault="00F0645B" w:rsidP="00D16819">
            <w:pPr>
              <w:pStyle w:val="Primorientrocorpodeltesto"/>
              <w:spacing w:after="0"/>
              <w:ind w:firstLine="0"/>
              <w:jc w:val="center"/>
              <w:rPr>
                <w:sz w:val="20"/>
                <w:szCs w:val="20"/>
                <w:lang w:val="en-GB"/>
              </w:rPr>
            </w:pPr>
            <w:r w:rsidRPr="0084216D">
              <w:rPr>
                <w:sz w:val="20"/>
                <w:szCs w:val="20"/>
                <w:lang w:val="en-GB"/>
              </w:rPr>
              <w:t>(2)</w:t>
            </w:r>
          </w:p>
        </w:tc>
        <w:tc>
          <w:tcPr>
            <w:tcW w:w="1199" w:type="dxa"/>
          </w:tcPr>
          <w:p w:rsidR="00F0645B" w:rsidRPr="0084216D" w:rsidRDefault="00F0645B" w:rsidP="00D16819">
            <w:pPr>
              <w:pStyle w:val="Primorientrocorpodeltesto"/>
              <w:spacing w:after="0"/>
              <w:ind w:firstLine="0"/>
              <w:jc w:val="center"/>
              <w:rPr>
                <w:sz w:val="20"/>
                <w:szCs w:val="20"/>
                <w:lang w:val="en-GB"/>
              </w:rPr>
            </w:pPr>
            <w:r w:rsidRPr="0084216D">
              <w:rPr>
                <w:sz w:val="20"/>
                <w:szCs w:val="20"/>
                <w:lang w:val="en-GB"/>
              </w:rPr>
              <w:t>(3)</w:t>
            </w:r>
          </w:p>
        </w:tc>
        <w:tc>
          <w:tcPr>
            <w:tcW w:w="1199" w:type="dxa"/>
          </w:tcPr>
          <w:p w:rsidR="00F0645B" w:rsidRPr="0084216D" w:rsidRDefault="00F0645B" w:rsidP="00D16819">
            <w:pPr>
              <w:pStyle w:val="Primorientrocorpodeltesto"/>
              <w:spacing w:after="0"/>
              <w:ind w:firstLine="0"/>
              <w:jc w:val="center"/>
              <w:rPr>
                <w:sz w:val="20"/>
                <w:szCs w:val="20"/>
                <w:lang w:val="en-GB"/>
              </w:rPr>
            </w:pPr>
            <w:r w:rsidRPr="0084216D">
              <w:rPr>
                <w:sz w:val="20"/>
                <w:szCs w:val="20"/>
                <w:lang w:val="en-GB"/>
              </w:rPr>
              <w:t>(4)</w:t>
            </w:r>
          </w:p>
        </w:tc>
        <w:tc>
          <w:tcPr>
            <w:tcW w:w="1199" w:type="dxa"/>
          </w:tcPr>
          <w:p w:rsidR="00F0645B" w:rsidRPr="0084216D" w:rsidRDefault="00F0645B" w:rsidP="00D16819">
            <w:pPr>
              <w:pStyle w:val="Primorientrocorpodeltesto"/>
              <w:spacing w:after="0"/>
              <w:ind w:firstLine="0"/>
              <w:jc w:val="center"/>
              <w:rPr>
                <w:sz w:val="20"/>
                <w:szCs w:val="20"/>
                <w:lang w:val="en-GB"/>
              </w:rPr>
            </w:pPr>
            <w:r w:rsidRPr="0084216D">
              <w:rPr>
                <w:sz w:val="20"/>
                <w:szCs w:val="20"/>
                <w:lang w:val="en-GB"/>
              </w:rPr>
              <w:t>(5)</w:t>
            </w:r>
          </w:p>
        </w:tc>
        <w:tc>
          <w:tcPr>
            <w:tcW w:w="1199" w:type="dxa"/>
          </w:tcPr>
          <w:p w:rsidR="00F0645B" w:rsidRPr="0084216D" w:rsidRDefault="00F0645B" w:rsidP="00D16819">
            <w:pPr>
              <w:pStyle w:val="Primorientrocorpodeltesto"/>
              <w:spacing w:after="0"/>
              <w:ind w:firstLine="0"/>
              <w:jc w:val="center"/>
              <w:rPr>
                <w:sz w:val="20"/>
                <w:szCs w:val="20"/>
                <w:lang w:val="en-GB"/>
              </w:rPr>
            </w:pPr>
            <w:r w:rsidRPr="0084216D">
              <w:rPr>
                <w:sz w:val="20"/>
                <w:szCs w:val="20"/>
                <w:lang w:val="en-GB"/>
              </w:rPr>
              <w:t>(6)</w:t>
            </w:r>
          </w:p>
        </w:tc>
      </w:tr>
      <w:tr w:rsidR="00F0645B" w:rsidRPr="00ED466D" w:rsidTr="000802F7">
        <w:tc>
          <w:tcPr>
            <w:tcW w:w="2552" w:type="dxa"/>
            <w:tcBorders>
              <w:bottom w:val="single" w:sz="4" w:space="0" w:color="auto"/>
            </w:tcBorders>
          </w:tcPr>
          <w:p w:rsidR="00F0645B" w:rsidRPr="0084216D" w:rsidRDefault="00F0645B" w:rsidP="00D16819">
            <w:pPr>
              <w:pStyle w:val="Primorientrocorpodeltesto"/>
              <w:spacing w:after="0"/>
              <w:ind w:firstLine="0"/>
              <w:jc w:val="both"/>
              <w:rPr>
                <w:bCs/>
                <w:sz w:val="20"/>
                <w:szCs w:val="20"/>
                <w:lang w:val="en-GB"/>
              </w:rPr>
            </w:pPr>
          </w:p>
        </w:tc>
        <w:tc>
          <w:tcPr>
            <w:tcW w:w="1199" w:type="dxa"/>
            <w:tcBorders>
              <w:bottom w:val="single" w:sz="4" w:space="0" w:color="auto"/>
            </w:tcBorders>
          </w:tcPr>
          <w:p w:rsidR="00F0645B" w:rsidRPr="0084216D" w:rsidRDefault="00F0645B" w:rsidP="00D16819">
            <w:pPr>
              <w:pStyle w:val="Primorientrocorpodeltesto"/>
              <w:spacing w:after="0"/>
              <w:ind w:firstLine="0"/>
              <w:jc w:val="center"/>
              <w:rPr>
                <w:bCs/>
                <w:sz w:val="20"/>
                <w:szCs w:val="20"/>
                <w:lang w:val="en-GB"/>
              </w:rPr>
            </w:pPr>
            <w:r w:rsidRPr="0084216D">
              <w:rPr>
                <w:bCs/>
                <w:sz w:val="20"/>
                <w:szCs w:val="20"/>
                <w:lang w:val="en-GB"/>
              </w:rPr>
              <w:t>Number of transactions after treatment</w:t>
            </w:r>
          </w:p>
        </w:tc>
        <w:tc>
          <w:tcPr>
            <w:tcW w:w="1199" w:type="dxa"/>
            <w:tcBorders>
              <w:bottom w:val="single" w:sz="4" w:space="0" w:color="auto"/>
            </w:tcBorders>
          </w:tcPr>
          <w:p w:rsidR="00F0645B" w:rsidRPr="0084216D" w:rsidRDefault="00F0645B" w:rsidP="00D16819">
            <w:pPr>
              <w:pStyle w:val="Primorientrocorpodeltesto"/>
              <w:spacing w:after="0"/>
              <w:ind w:firstLine="0"/>
              <w:jc w:val="center"/>
              <w:rPr>
                <w:bCs/>
                <w:sz w:val="20"/>
                <w:szCs w:val="20"/>
                <w:lang w:val="en-GB"/>
              </w:rPr>
            </w:pPr>
            <w:r w:rsidRPr="0084216D">
              <w:rPr>
                <w:bCs/>
                <w:sz w:val="20"/>
                <w:szCs w:val="20"/>
                <w:lang w:val="en-GB"/>
              </w:rPr>
              <w:t>Number of transactions after treatment</w:t>
            </w:r>
          </w:p>
        </w:tc>
        <w:tc>
          <w:tcPr>
            <w:tcW w:w="1199" w:type="dxa"/>
            <w:tcBorders>
              <w:bottom w:val="single" w:sz="4" w:space="0" w:color="auto"/>
            </w:tcBorders>
          </w:tcPr>
          <w:p w:rsidR="006073AF" w:rsidRDefault="006073AF" w:rsidP="006073AF">
            <w:pPr>
              <w:pStyle w:val="Primorientrocorpodeltesto"/>
              <w:spacing w:after="0"/>
              <w:ind w:firstLine="0"/>
              <w:jc w:val="center"/>
              <w:rPr>
                <w:sz w:val="20"/>
                <w:szCs w:val="20"/>
                <w:lang w:val="en-GB"/>
              </w:rPr>
            </w:pPr>
            <w:r>
              <w:rPr>
                <w:sz w:val="20"/>
                <w:szCs w:val="20"/>
                <w:lang w:val="en-GB"/>
              </w:rPr>
              <w:t>PercentageForeign</w:t>
            </w:r>
          </w:p>
          <w:p w:rsidR="00F0645B" w:rsidRPr="00CA106F" w:rsidRDefault="006073AF" w:rsidP="006073AF">
            <w:pPr>
              <w:pStyle w:val="Primorientrocorpodeltesto"/>
              <w:spacing w:after="0"/>
              <w:ind w:firstLine="0"/>
              <w:jc w:val="center"/>
              <w:rPr>
                <w:bCs/>
                <w:sz w:val="20"/>
                <w:szCs w:val="20"/>
                <w:lang w:val="en-GB"/>
              </w:rPr>
            </w:pPr>
            <w:r w:rsidRPr="0084216D">
              <w:rPr>
                <w:bCs/>
                <w:sz w:val="20"/>
                <w:szCs w:val="20"/>
                <w:lang w:val="en-GB"/>
              </w:rPr>
              <w:t>after treatment</w:t>
            </w:r>
          </w:p>
        </w:tc>
        <w:tc>
          <w:tcPr>
            <w:tcW w:w="1199" w:type="dxa"/>
            <w:tcBorders>
              <w:bottom w:val="single" w:sz="4" w:space="0" w:color="auto"/>
            </w:tcBorders>
          </w:tcPr>
          <w:p w:rsidR="006073AF" w:rsidRDefault="006073AF" w:rsidP="006073AF">
            <w:pPr>
              <w:pStyle w:val="Primorientrocorpodeltesto"/>
              <w:spacing w:after="0"/>
              <w:ind w:firstLine="0"/>
              <w:jc w:val="center"/>
              <w:rPr>
                <w:sz w:val="20"/>
                <w:szCs w:val="20"/>
                <w:lang w:val="en-GB"/>
              </w:rPr>
            </w:pPr>
            <w:r>
              <w:rPr>
                <w:sz w:val="20"/>
                <w:szCs w:val="20"/>
                <w:lang w:val="en-GB"/>
              </w:rPr>
              <w:t>PercentageForeign</w:t>
            </w:r>
          </w:p>
          <w:p w:rsidR="00F0645B" w:rsidRPr="00CA106F" w:rsidRDefault="006073AF" w:rsidP="006073AF">
            <w:pPr>
              <w:pStyle w:val="Primorientrocorpodeltesto"/>
              <w:spacing w:after="0"/>
              <w:ind w:firstLine="0"/>
              <w:jc w:val="center"/>
              <w:rPr>
                <w:bCs/>
                <w:sz w:val="20"/>
                <w:szCs w:val="20"/>
                <w:lang w:val="en-GB"/>
              </w:rPr>
            </w:pPr>
            <w:r w:rsidRPr="0084216D">
              <w:rPr>
                <w:bCs/>
                <w:sz w:val="20"/>
                <w:szCs w:val="20"/>
                <w:lang w:val="en-GB"/>
              </w:rPr>
              <w:t>after treatment</w:t>
            </w:r>
          </w:p>
        </w:tc>
        <w:tc>
          <w:tcPr>
            <w:tcW w:w="1199" w:type="dxa"/>
            <w:tcBorders>
              <w:bottom w:val="single" w:sz="4" w:space="0" w:color="auto"/>
            </w:tcBorders>
          </w:tcPr>
          <w:p w:rsidR="00F0645B" w:rsidRPr="0084216D" w:rsidRDefault="002510A8" w:rsidP="002510A8">
            <w:pPr>
              <w:pStyle w:val="Primorientrocorpodeltesto"/>
              <w:spacing w:after="0"/>
              <w:ind w:firstLine="0"/>
              <w:jc w:val="center"/>
              <w:rPr>
                <w:bCs/>
                <w:sz w:val="20"/>
                <w:szCs w:val="20"/>
                <w:lang w:val="en-GB"/>
              </w:rPr>
            </w:pPr>
            <w:r>
              <w:rPr>
                <w:bCs/>
                <w:sz w:val="20"/>
                <w:szCs w:val="20"/>
                <w:lang w:val="en-GB"/>
              </w:rPr>
              <w:t xml:space="preserve">Ratio new </w:t>
            </w:r>
            <w:r w:rsidRPr="002510A8">
              <w:rPr>
                <w:bCs/>
                <w:i/>
                <w:sz w:val="20"/>
                <w:szCs w:val="20"/>
                <w:lang w:val="en-GB"/>
              </w:rPr>
              <w:t>vs</w:t>
            </w:r>
            <w:r w:rsidRPr="002510A8">
              <w:rPr>
                <w:bCs/>
                <w:sz w:val="20"/>
                <w:szCs w:val="20"/>
                <w:lang w:val="en-GB"/>
              </w:rPr>
              <w:t xml:space="preserve"> initial portfolio </w:t>
            </w:r>
            <w:r>
              <w:rPr>
                <w:bCs/>
                <w:sz w:val="20"/>
                <w:szCs w:val="20"/>
                <w:lang w:val="en-GB"/>
              </w:rPr>
              <w:t>stocks</w:t>
            </w:r>
          </w:p>
        </w:tc>
        <w:tc>
          <w:tcPr>
            <w:tcW w:w="1199" w:type="dxa"/>
            <w:tcBorders>
              <w:bottom w:val="single" w:sz="4" w:space="0" w:color="auto"/>
            </w:tcBorders>
          </w:tcPr>
          <w:p w:rsidR="00F0645B" w:rsidRPr="0084216D" w:rsidRDefault="002510A8" w:rsidP="00D16819">
            <w:pPr>
              <w:pStyle w:val="Primorientrocorpodeltesto"/>
              <w:spacing w:after="0"/>
              <w:ind w:firstLine="0"/>
              <w:jc w:val="center"/>
              <w:rPr>
                <w:bCs/>
                <w:sz w:val="20"/>
                <w:szCs w:val="20"/>
                <w:lang w:val="en-GB"/>
              </w:rPr>
            </w:pPr>
            <w:r>
              <w:rPr>
                <w:bCs/>
                <w:sz w:val="20"/>
                <w:szCs w:val="20"/>
                <w:lang w:val="en-GB"/>
              </w:rPr>
              <w:t xml:space="preserve">Ratio new </w:t>
            </w:r>
            <w:r w:rsidRPr="002510A8">
              <w:rPr>
                <w:bCs/>
                <w:i/>
                <w:sz w:val="20"/>
                <w:szCs w:val="20"/>
                <w:lang w:val="en-GB"/>
              </w:rPr>
              <w:t>vs</w:t>
            </w:r>
            <w:r w:rsidRPr="002510A8">
              <w:rPr>
                <w:bCs/>
                <w:sz w:val="20"/>
                <w:szCs w:val="20"/>
                <w:lang w:val="en-GB"/>
              </w:rPr>
              <w:t xml:space="preserve"> initial portfolio </w:t>
            </w:r>
            <w:r>
              <w:rPr>
                <w:bCs/>
                <w:sz w:val="20"/>
                <w:szCs w:val="20"/>
                <w:lang w:val="en-GB"/>
              </w:rPr>
              <w:t>stocks</w:t>
            </w:r>
          </w:p>
        </w:tc>
      </w:tr>
      <w:tr w:rsidR="000802F7" w:rsidRPr="0084216D" w:rsidTr="000802F7">
        <w:tc>
          <w:tcPr>
            <w:tcW w:w="2552" w:type="dxa"/>
            <w:tcBorders>
              <w:top w:val="single" w:sz="4" w:space="0" w:color="auto"/>
              <w:bottom w:val="nil"/>
            </w:tcBorders>
          </w:tcPr>
          <w:p w:rsidR="000802F7" w:rsidRPr="0084216D" w:rsidRDefault="000802F7" w:rsidP="000802F7">
            <w:pPr>
              <w:pStyle w:val="Primorientrocorpodeltesto"/>
              <w:spacing w:after="0"/>
              <w:ind w:firstLine="0"/>
              <w:jc w:val="both"/>
              <w:rPr>
                <w:bCs/>
                <w:sz w:val="20"/>
                <w:szCs w:val="20"/>
                <w:lang w:val="en-GB"/>
              </w:rPr>
            </w:pPr>
            <w:r w:rsidRPr="0084216D">
              <w:rPr>
                <w:bCs/>
                <w:sz w:val="20"/>
                <w:szCs w:val="20"/>
                <w:lang w:val="en-GB"/>
              </w:rPr>
              <w:t>Nudged</w:t>
            </w:r>
          </w:p>
        </w:tc>
        <w:tc>
          <w:tcPr>
            <w:tcW w:w="1199" w:type="dxa"/>
            <w:tcBorders>
              <w:top w:val="single" w:sz="4" w:space="0" w:color="auto"/>
              <w:bottom w:val="nil"/>
            </w:tcBorders>
          </w:tcPr>
          <w:p w:rsidR="000802F7" w:rsidRPr="000802F7" w:rsidRDefault="000802F7" w:rsidP="000802F7">
            <w:pPr>
              <w:pStyle w:val="Primorientrocorpodeltesto"/>
              <w:spacing w:after="0"/>
              <w:ind w:firstLine="0"/>
              <w:jc w:val="center"/>
              <w:rPr>
                <w:bCs/>
                <w:sz w:val="20"/>
                <w:szCs w:val="20"/>
                <w:lang w:val="en-GB"/>
              </w:rPr>
            </w:pPr>
            <w:r w:rsidRPr="000802F7">
              <w:rPr>
                <w:bCs/>
                <w:sz w:val="20"/>
                <w:szCs w:val="20"/>
                <w:lang w:val="en-GB"/>
              </w:rPr>
              <w:t>3.935</w:t>
            </w:r>
          </w:p>
        </w:tc>
        <w:tc>
          <w:tcPr>
            <w:tcW w:w="1199" w:type="dxa"/>
            <w:tcBorders>
              <w:top w:val="single" w:sz="4" w:space="0" w:color="auto"/>
              <w:bottom w:val="nil"/>
            </w:tcBorders>
          </w:tcPr>
          <w:p w:rsidR="000802F7" w:rsidRPr="000802F7" w:rsidRDefault="000802F7" w:rsidP="000802F7">
            <w:pPr>
              <w:pStyle w:val="Primorientrocorpodeltesto"/>
              <w:spacing w:after="0"/>
              <w:ind w:firstLine="0"/>
              <w:jc w:val="center"/>
              <w:rPr>
                <w:bCs/>
                <w:sz w:val="20"/>
                <w:szCs w:val="20"/>
                <w:lang w:val="en-GB"/>
              </w:rPr>
            </w:pPr>
            <w:r w:rsidRPr="000802F7">
              <w:rPr>
                <w:bCs/>
                <w:sz w:val="20"/>
                <w:szCs w:val="20"/>
                <w:lang w:val="en-GB"/>
              </w:rPr>
              <w:t>3.903</w:t>
            </w:r>
          </w:p>
        </w:tc>
        <w:tc>
          <w:tcPr>
            <w:tcW w:w="1199" w:type="dxa"/>
            <w:tcBorders>
              <w:top w:val="single" w:sz="4" w:space="0" w:color="auto"/>
              <w:bottom w:val="nil"/>
            </w:tcBorders>
          </w:tcPr>
          <w:p w:rsidR="000802F7" w:rsidRPr="000802F7" w:rsidRDefault="000802F7" w:rsidP="000802F7">
            <w:pPr>
              <w:pStyle w:val="Primorientrocorpodeltesto"/>
              <w:spacing w:after="0"/>
              <w:ind w:firstLine="0"/>
              <w:jc w:val="center"/>
              <w:rPr>
                <w:bCs/>
                <w:sz w:val="20"/>
                <w:szCs w:val="20"/>
                <w:lang w:val="en-GB"/>
              </w:rPr>
            </w:pPr>
            <w:r w:rsidRPr="000802F7">
              <w:rPr>
                <w:bCs/>
                <w:sz w:val="20"/>
                <w:szCs w:val="20"/>
                <w:lang w:val="en-GB"/>
              </w:rPr>
              <w:t>0.018</w:t>
            </w:r>
          </w:p>
        </w:tc>
        <w:tc>
          <w:tcPr>
            <w:tcW w:w="1199" w:type="dxa"/>
            <w:tcBorders>
              <w:top w:val="single" w:sz="4" w:space="0" w:color="auto"/>
              <w:bottom w:val="nil"/>
            </w:tcBorders>
          </w:tcPr>
          <w:p w:rsidR="000802F7" w:rsidRPr="000802F7" w:rsidRDefault="000802F7" w:rsidP="000802F7">
            <w:pPr>
              <w:pStyle w:val="Primorientrocorpodeltesto"/>
              <w:spacing w:after="0"/>
              <w:ind w:firstLine="0"/>
              <w:jc w:val="center"/>
              <w:rPr>
                <w:bCs/>
                <w:sz w:val="20"/>
                <w:szCs w:val="20"/>
                <w:lang w:val="en-GB"/>
              </w:rPr>
            </w:pPr>
            <w:r w:rsidRPr="000802F7">
              <w:rPr>
                <w:bCs/>
                <w:sz w:val="20"/>
                <w:szCs w:val="20"/>
                <w:lang w:val="en-GB"/>
              </w:rPr>
              <w:t>0.018</w:t>
            </w:r>
          </w:p>
        </w:tc>
        <w:tc>
          <w:tcPr>
            <w:tcW w:w="1199" w:type="dxa"/>
            <w:tcBorders>
              <w:top w:val="single" w:sz="4" w:space="0" w:color="auto"/>
              <w:bottom w:val="nil"/>
            </w:tcBorders>
          </w:tcPr>
          <w:p w:rsidR="000802F7" w:rsidRPr="000802F7" w:rsidRDefault="000802F7" w:rsidP="000802F7">
            <w:pPr>
              <w:pStyle w:val="Primorientrocorpodeltesto"/>
              <w:spacing w:after="0"/>
              <w:ind w:firstLine="0"/>
              <w:jc w:val="center"/>
              <w:rPr>
                <w:bCs/>
                <w:sz w:val="20"/>
                <w:szCs w:val="20"/>
                <w:lang w:val="en-GB"/>
              </w:rPr>
            </w:pPr>
            <w:r w:rsidRPr="000802F7">
              <w:rPr>
                <w:bCs/>
                <w:sz w:val="20"/>
                <w:szCs w:val="20"/>
                <w:lang w:val="en-GB"/>
              </w:rPr>
              <w:t>0.063</w:t>
            </w:r>
          </w:p>
        </w:tc>
        <w:tc>
          <w:tcPr>
            <w:tcW w:w="1199" w:type="dxa"/>
            <w:tcBorders>
              <w:top w:val="single" w:sz="4" w:space="0" w:color="auto"/>
              <w:bottom w:val="nil"/>
            </w:tcBorders>
          </w:tcPr>
          <w:p w:rsidR="000802F7" w:rsidRPr="000802F7" w:rsidRDefault="000802F7" w:rsidP="000802F7">
            <w:pPr>
              <w:pStyle w:val="Primorientrocorpodeltesto"/>
              <w:spacing w:after="0"/>
              <w:ind w:firstLine="0"/>
              <w:jc w:val="center"/>
              <w:rPr>
                <w:bCs/>
                <w:sz w:val="20"/>
                <w:szCs w:val="20"/>
                <w:lang w:val="en-GB"/>
              </w:rPr>
            </w:pPr>
            <w:r w:rsidRPr="000802F7">
              <w:rPr>
                <w:bCs/>
                <w:sz w:val="20"/>
                <w:szCs w:val="20"/>
                <w:lang w:val="en-GB"/>
              </w:rPr>
              <w:t>0.058</w:t>
            </w:r>
          </w:p>
        </w:tc>
      </w:tr>
      <w:tr w:rsidR="000802F7" w:rsidRPr="0084216D" w:rsidTr="000802F7">
        <w:tc>
          <w:tcPr>
            <w:tcW w:w="2552" w:type="dxa"/>
            <w:tcBorders>
              <w:top w:val="nil"/>
            </w:tcBorders>
          </w:tcPr>
          <w:p w:rsidR="000802F7" w:rsidRPr="0084216D" w:rsidRDefault="000802F7" w:rsidP="000802F7">
            <w:pPr>
              <w:pStyle w:val="Primorientrocorpodeltesto"/>
              <w:spacing w:after="0"/>
              <w:ind w:firstLine="0"/>
              <w:jc w:val="both"/>
              <w:rPr>
                <w:bCs/>
                <w:sz w:val="20"/>
                <w:szCs w:val="20"/>
                <w:lang w:val="en-GB"/>
              </w:rPr>
            </w:pPr>
          </w:p>
        </w:tc>
        <w:tc>
          <w:tcPr>
            <w:tcW w:w="1199" w:type="dxa"/>
            <w:tcBorders>
              <w:top w:val="nil"/>
            </w:tcBorders>
          </w:tcPr>
          <w:p w:rsidR="000802F7" w:rsidRPr="000802F7" w:rsidRDefault="000802F7" w:rsidP="000802F7">
            <w:pPr>
              <w:pStyle w:val="Primorientrocorpodeltesto"/>
              <w:spacing w:after="0"/>
              <w:ind w:firstLine="0"/>
              <w:jc w:val="center"/>
              <w:rPr>
                <w:bCs/>
                <w:sz w:val="20"/>
                <w:szCs w:val="20"/>
                <w:lang w:val="en-GB"/>
              </w:rPr>
            </w:pPr>
            <w:r w:rsidRPr="000802F7">
              <w:rPr>
                <w:bCs/>
                <w:sz w:val="20"/>
                <w:szCs w:val="20"/>
                <w:lang w:val="en-GB"/>
              </w:rPr>
              <w:t>(3.913)</w:t>
            </w:r>
          </w:p>
        </w:tc>
        <w:tc>
          <w:tcPr>
            <w:tcW w:w="1199" w:type="dxa"/>
            <w:tcBorders>
              <w:top w:val="nil"/>
            </w:tcBorders>
          </w:tcPr>
          <w:p w:rsidR="000802F7" w:rsidRPr="000802F7" w:rsidRDefault="000802F7" w:rsidP="000802F7">
            <w:pPr>
              <w:pStyle w:val="Primorientrocorpodeltesto"/>
              <w:spacing w:after="0"/>
              <w:ind w:firstLine="0"/>
              <w:jc w:val="center"/>
              <w:rPr>
                <w:bCs/>
                <w:sz w:val="20"/>
                <w:szCs w:val="20"/>
                <w:lang w:val="en-GB"/>
              </w:rPr>
            </w:pPr>
            <w:r w:rsidRPr="000802F7">
              <w:rPr>
                <w:bCs/>
                <w:sz w:val="20"/>
                <w:szCs w:val="20"/>
                <w:lang w:val="en-GB"/>
              </w:rPr>
              <w:t>(3.927)</w:t>
            </w:r>
          </w:p>
        </w:tc>
        <w:tc>
          <w:tcPr>
            <w:tcW w:w="1199" w:type="dxa"/>
            <w:tcBorders>
              <w:top w:val="nil"/>
            </w:tcBorders>
          </w:tcPr>
          <w:p w:rsidR="000802F7" w:rsidRPr="000802F7" w:rsidRDefault="000802F7" w:rsidP="000802F7">
            <w:pPr>
              <w:pStyle w:val="Primorientrocorpodeltesto"/>
              <w:spacing w:after="0"/>
              <w:ind w:firstLine="0"/>
              <w:jc w:val="center"/>
              <w:rPr>
                <w:bCs/>
                <w:sz w:val="20"/>
                <w:szCs w:val="20"/>
                <w:lang w:val="en-GB"/>
              </w:rPr>
            </w:pPr>
            <w:r w:rsidRPr="000802F7">
              <w:rPr>
                <w:bCs/>
                <w:sz w:val="20"/>
                <w:szCs w:val="20"/>
                <w:lang w:val="en-GB"/>
              </w:rPr>
              <w:t>(0.023)</w:t>
            </w:r>
          </w:p>
        </w:tc>
        <w:tc>
          <w:tcPr>
            <w:tcW w:w="1199" w:type="dxa"/>
            <w:tcBorders>
              <w:top w:val="nil"/>
            </w:tcBorders>
          </w:tcPr>
          <w:p w:rsidR="000802F7" w:rsidRPr="000802F7" w:rsidRDefault="000802F7" w:rsidP="000802F7">
            <w:pPr>
              <w:pStyle w:val="Primorientrocorpodeltesto"/>
              <w:spacing w:after="0"/>
              <w:ind w:firstLine="0"/>
              <w:jc w:val="center"/>
              <w:rPr>
                <w:bCs/>
                <w:sz w:val="20"/>
                <w:szCs w:val="20"/>
                <w:lang w:val="en-GB"/>
              </w:rPr>
            </w:pPr>
            <w:r w:rsidRPr="000802F7">
              <w:rPr>
                <w:bCs/>
                <w:sz w:val="20"/>
                <w:szCs w:val="20"/>
                <w:lang w:val="en-GB"/>
              </w:rPr>
              <w:t>(0.023)</w:t>
            </w:r>
          </w:p>
        </w:tc>
        <w:tc>
          <w:tcPr>
            <w:tcW w:w="1199" w:type="dxa"/>
            <w:tcBorders>
              <w:top w:val="nil"/>
            </w:tcBorders>
          </w:tcPr>
          <w:p w:rsidR="000802F7" w:rsidRPr="000802F7" w:rsidRDefault="000802F7" w:rsidP="000802F7">
            <w:pPr>
              <w:pStyle w:val="Primorientrocorpodeltesto"/>
              <w:spacing w:after="0"/>
              <w:ind w:firstLine="0"/>
              <w:jc w:val="center"/>
              <w:rPr>
                <w:bCs/>
                <w:sz w:val="20"/>
                <w:szCs w:val="20"/>
                <w:lang w:val="en-GB"/>
              </w:rPr>
            </w:pPr>
            <w:r w:rsidRPr="000802F7">
              <w:rPr>
                <w:bCs/>
                <w:sz w:val="20"/>
                <w:szCs w:val="20"/>
                <w:lang w:val="en-GB"/>
              </w:rPr>
              <w:t>(0.312)</w:t>
            </w:r>
          </w:p>
        </w:tc>
        <w:tc>
          <w:tcPr>
            <w:tcW w:w="1199" w:type="dxa"/>
            <w:tcBorders>
              <w:top w:val="nil"/>
            </w:tcBorders>
          </w:tcPr>
          <w:p w:rsidR="000802F7" w:rsidRPr="000802F7" w:rsidRDefault="000802F7" w:rsidP="000802F7">
            <w:pPr>
              <w:pStyle w:val="Primorientrocorpodeltesto"/>
              <w:spacing w:after="0"/>
              <w:ind w:firstLine="0"/>
              <w:jc w:val="center"/>
              <w:rPr>
                <w:bCs/>
                <w:sz w:val="20"/>
                <w:szCs w:val="20"/>
                <w:lang w:val="en-GB"/>
              </w:rPr>
            </w:pPr>
            <w:r w:rsidRPr="000802F7">
              <w:rPr>
                <w:bCs/>
                <w:sz w:val="20"/>
                <w:szCs w:val="20"/>
                <w:lang w:val="en-GB"/>
              </w:rPr>
              <w:t>(0.311)</w:t>
            </w:r>
          </w:p>
        </w:tc>
      </w:tr>
      <w:tr w:rsidR="000802F7" w:rsidRPr="0084216D" w:rsidTr="000802F7">
        <w:tc>
          <w:tcPr>
            <w:tcW w:w="2552" w:type="dxa"/>
          </w:tcPr>
          <w:p w:rsidR="000802F7" w:rsidRPr="0084216D" w:rsidRDefault="000802F7" w:rsidP="000802F7">
            <w:pPr>
              <w:pStyle w:val="Tabella"/>
              <w:ind w:right="-108"/>
              <w:rPr>
                <w:lang w:val="en-GB"/>
              </w:rPr>
            </w:pPr>
            <w:r w:rsidRPr="0084216D">
              <w:rPr>
                <w:lang w:val="en-GB"/>
              </w:rPr>
              <w:t>Risk Aversion</w:t>
            </w:r>
          </w:p>
        </w:tc>
        <w:tc>
          <w:tcPr>
            <w:tcW w:w="1199" w:type="dxa"/>
          </w:tcPr>
          <w:p w:rsidR="000802F7" w:rsidRPr="000802F7" w:rsidRDefault="000802F7" w:rsidP="000802F7">
            <w:pPr>
              <w:pStyle w:val="Primorientrocorpodeltesto"/>
              <w:spacing w:after="0"/>
              <w:ind w:firstLine="0"/>
              <w:jc w:val="center"/>
              <w:rPr>
                <w:bCs/>
                <w:sz w:val="20"/>
                <w:szCs w:val="20"/>
                <w:lang w:val="en-GB"/>
              </w:rPr>
            </w:pPr>
            <w:r w:rsidRPr="000802F7">
              <w:rPr>
                <w:bCs/>
                <w:sz w:val="20"/>
                <w:szCs w:val="20"/>
                <w:lang w:val="en-GB"/>
              </w:rPr>
              <w:t>-1.209</w:t>
            </w:r>
          </w:p>
        </w:tc>
        <w:tc>
          <w:tcPr>
            <w:tcW w:w="1199" w:type="dxa"/>
          </w:tcPr>
          <w:p w:rsidR="000802F7" w:rsidRPr="000802F7" w:rsidRDefault="000802F7" w:rsidP="000802F7">
            <w:pPr>
              <w:pStyle w:val="Primorientrocorpodeltesto"/>
              <w:spacing w:after="0"/>
              <w:ind w:firstLine="0"/>
              <w:jc w:val="center"/>
              <w:rPr>
                <w:bCs/>
                <w:sz w:val="20"/>
                <w:szCs w:val="20"/>
                <w:lang w:val="en-GB"/>
              </w:rPr>
            </w:pPr>
            <w:r w:rsidRPr="000802F7">
              <w:rPr>
                <w:bCs/>
                <w:sz w:val="20"/>
                <w:szCs w:val="20"/>
                <w:lang w:val="en-GB"/>
              </w:rPr>
              <w:t>-2.545</w:t>
            </w:r>
          </w:p>
        </w:tc>
        <w:tc>
          <w:tcPr>
            <w:tcW w:w="1199" w:type="dxa"/>
          </w:tcPr>
          <w:p w:rsidR="000802F7" w:rsidRPr="000802F7" w:rsidRDefault="000802F7" w:rsidP="000802F7">
            <w:pPr>
              <w:pStyle w:val="Primorientrocorpodeltesto"/>
              <w:spacing w:after="0"/>
              <w:ind w:firstLine="0"/>
              <w:jc w:val="center"/>
              <w:rPr>
                <w:bCs/>
                <w:sz w:val="20"/>
                <w:szCs w:val="20"/>
                <w:lang w:val="en-GB"/>
              </w:rPr>
            </w:pPr>
            <w:r w:rsidRPr="000802F7">
              <w:rPr>
                <w:bCs/>
                <w:sz w:val="20"/>
                <w:szCs w:val="20"/>
                <w:lang w:val="en-GB"/>
              </w:rPr>
              <w:t>0.006</w:t>
            </w:r>
          </w:p>
        </w:tc>
        <w:tc>
          <w:tcPr>
            <w:tcW w:w="1199" w:type="dxa"/>
          </w:tcPr>
          <w:p w:rsidR="000802F7" w:rsidRPr="000802F7" w:rsidRDefault="000802F7" w:rsidP="000802F7">
            <w:pPr>
              <w:pStyle w:val="Primorientrocorpodeltesto"/>
              <w:spacing w:after="0"/>
              <w:ind w:firstLine="0"/>
              <w:jc w:val="center"/>
              <w:rPr>
                <w:bCs/>
                <w:sz w:val="20"/>
                <w:szCs w:val="20"/>
                <w:lang w:val="en-GB"/>
              </w:rPr>
            </w:pPr>
            <w:r w:rsidRPr="000802F7">
              <w:rPr>
                <w:bCs/>
                <w:sz w:val="20"/>
                <w:szCs w:val="20"/>
                <w:lang w:val="en-GB"/>
              </w:rPr>
              <w:t>-0.014</w:t>
            </w:r>
          </w:p>
        </w:tc>
        <w:tc>
          <w:tcPr>
            <w:tcW w:w="1199" w:type="dxa"/>
          </w:tcPr>
          <w:p w:rsidR="000802F7" w:rsidRPr="000802F7" w:rsidRDefault="000802F7" w:rsidP="000802F7">
            <w:pPr>
              <w:pStyle w:val="Primorientrocorpodeltesto"/>
              <w:spacing w:after="0"/>
              <w:ind w:firstLine="0"/>
              <w:jc w:val="center"/>
              <w:rPr>
                <w:bCs/>
                <w:sz w:val="20"/>
                <w:szCs w:val="20"/>
                <w:lang w:val="en-GB"/>
              </w:rPr>
            </w:pPr>
            <w:r w:rsidRPr="000802F7">
              <w:rPr>
                <w:bCs/>
                <w:sz w:val="20"/>
                <w:szCs w:val="20"/>
                <w:lang w:val="en-GB"/>
              </w:rPr>
              <w:t>0.102</w:t>
            </w:r>
          </w:p>
        </w:tc>
        <w:tc>
          <w:tcPr>
            <w:tcW w:w="1199" w:type="dxa"/>
          </w:tcPr>
          <w:p w:rsidR="000802F7" w:rsidRPr="000802F7" w:rsidRDefault="000802F7" w:rsidP="000802F7">
            <w:pPr>
              <w:pStyle w:val="Primorientrocorpodeltesto"/>
              <w:spacing w:after="0"/>
              <w:ind w:firstLine="0"/>
              <w:jc w:val="center"/>
              <w:rPr>
                <w:bCs/>
                <w:sz w:val="20"/>
                <w:szCs w:val="20"/>
                <w:lang w:val="en-GB"/>
              </w:rPr>
            </w:pPr>
            <w:r w:rsidRPr="000802F7">
              <w:rPr>
                <w:bCs/>
                <w:sz w:val="20"/>
                <w:szCs w:val="20"/>
                <w:lang w:val="en-GB"/>
              </w:rPr>
              <w:t>-0.124</w:t>
            </w:r>
          </w:p>
        </w:tc>
      </w:tr>
      <w:tr w:rsidR="000802F7" w:rsidRPr="0084216D" w:rsidTr="000802F7">
        <w:tc>
          <w:tcPr>
            <w:tcW w:w="2552" w:type="dxa"/>
          </w:tcPr>
          <w:p w:rsidR="000802F7" w:rsidRPr="0084216D" w:rsidRDefault="000802F7" w:rsidP="000802F7">
            <w:pPr>
              <w:pStyle w:val="Tabella"/>
              <w:ind w:right="-108"/>
              <w:rPr>
                <w:lang w:val="en-GB"/>
              </w:rPr>
            </w:pPr>
          </w:p>
        </w:tc>
        <w:tc>
          <w:tcPr>
            <w:tcW w:w="1199" w:type="dxa"/>
          </w:tcPr>
          <w:p w:rsidR="000802F7" w:rsidRPr="000802F7" w:rsidRDefault="000802F7" w:rsidP="000802F7">
            <w:pPr>
              <w:pStyle w:val="Primorientrocorpodeltesto"/>
              <w:spacing w:after="0"/>
              <w:ind w:firstLine="0"/>
              <w:jc w:val="center"/>
              <w:rPr>
                <w:bCs/>
                <w:sz w:val="20"/>
                <w:szCs w:val="20"/>
                <w:lang w:val="en-GB"/>
              </w:rPr>
            </w:pPr>
            <w:r w:rsidRPr="000802F7">
              <w:rPr>
                <w:bCs/>
                <w:sz w:val="20"/>
                <w:szCs w:val="20"/>
                <w:lang w:val="en-GB"/>
              </w:rPr>
              <w:t>(1.580)</w:t>
            </w:r>
          </w:p>
        </w:tc>
        <w:tc>
          <w:tcPr>
            <w:tcW w:w="1199" w:type="dxa"/>
          </w:tcPr>
          <w:p w:rsidR="000802F7" w:rsidRPr="000802F7" w:rsidRDefault="000802F7" w:rsidP="000802F7">
            <w:pPr>
              <w:pStyle w:val="Primorientrocorpodeltesto"/>
              <w:spacing w:after="0"/>
              <w:ind w:firstLine="0"/>
              <w:jc w:val="center"/>
              <w:rPr>
                <w:bCs/>
                <w:sz w:val="20"/>
                <w:szCs w:val="20"/>
                <w:lang w:val="en-GB"/>
              </w:rPr>
            </w:pPr>
            <w:r w:rsidRPr="000802F7">
              <w:rPr>
                <w:bCs/>
                <w:sz w:val="20"/>
                <w:szCs w:val="20"/>
                <w:lang w:val="en-GB"/>
              </w:rPr>
              <w:t>(2.551)</w:t>
            </w:r>
          </w:p>
        </w:tc>
        <w:tc>
          <w:tcPr>
            <w:tcW w:w="1199" w:type="dxa"/>
          </w:tcPr>
          <w:p w:rsidR="000802F7" w:rsidRPr="000802F7" w:rsidRDefault="000802F7" w:rsidP="000802F7">
            <w:pPr>
              <w:pStyle w:val="Primorientrocorpodeltesto"/>
              <w:spacing w:after="0"/>
              <w:ind w:firstLine="0"/>
              <w:jc w:val="center"/>
              <w:rPr>
                <w:bCs/>
                <w:sz w:val="20"/>
                <w:szCs w:val="20"/>
                <w:lang w:val="en-GB"/>
              </w:rPr>
            </w:pPr>
            <w:r w:rsidRPr="000802F7">
              <w:rPr>
                <w:bCs/>
                <w:sz w:val="20"/>
                <w:szCs w:val="20"/>
                <w:lang w:val="en-GB"/>
              </w:rPr>
              <w:t>(0.009)</w:t>
            </w:r>
          </w:p>
        </w:tc>
        <w:tc>
          <w:tcPr>
            <w:tcW w:w="1199" w:type="dxa"/>
          </w:tcPr>
          <w:p w:rsidR="000802F7" w:rsidRPr="000802F7" w:rsidRDefault="000802F7" w:rsidP="000802F7">
            <w:pPr>
              <w:pStyle w:val="Primorientrocorpodeltesto"/>
              <w:spacing w:after="0"/>
              <w:ind w:firstLine="0"/>
              <w:jc w:val="center"/>
              <w:rPr>
                <w:bCs/>
                <w:sz w:val="20"/>
                <w:szCs w:val="20"/>
                <w:lang w:val="en-GB"/>
              </w:rPr>
            </w:pPr>
            <w:r w:rsidRPr="000802F7">
              <w:rPr>
                <w:bCs/>
                <w:sz w:val="20"/>
                <w:szCs w:val="20"/>
                <w:lang w:val="en-GB"/>
              </w:rPr>
              <w:t>(0.011)</w:t>
            </w:r>
          </w:p>
        </w:tc>
        <w:tc>
          <w:tcPr>
            <w:tcW w:w="1199" w:type="dxa"/>
          </w:tcPr>
          <w:p w:rsidR="000802F7" w:rsidRPr="000802F7" w:rsidRDefault="000802F7" w:rsidP="000802F7">
            <w:pPr>
              <w:pStyle w:val="Primorientrocorpodeltesto"/>
              <w:spacing w:after="0"/>
              <w:ind w:firstLine="0"/>
              <w:jc w:val="center"/>
              <w:rPr>
                <w:bCs/>
                <w:sz w:val="20"/>
                <w:szCs w:val="20"/>
                <w:lang w:val="en-GB"/>
              </w:rPr>
            </w:pPr>
            <w:r w:rsidRPr="000802F7">
              <w:rPr>
                <w:bCs/>
                <w:sz w:val="20"/>
                <w:szCs w:val="20"/>
                <w:lang w:val="en-GB"/>
              </w:rPr>
              <w:t>(0.108)</w:t>
            </w:r>
          </w:p>
        </w:tc>
        <w:tc>
          <w:tcPr>
            <w:tcW w:w="1199" w:type="dxa"/>
          </w:tcPr>
          <w:p w:rsidR="000802F7" w:rsidRPr="000802F7" w:rsidRDefault="000802F7" w:rsidP="000802F7">
            <w:pPr>
              <w:pStyle w:val="Primorientrocorpodeltesto"/>
              <w:spacing w:after="0"/>
              <w:ind w:firstLine="0"/>
              <w:jc w:val="center"/>
              <w:rPr>
                <w:bCs/>
                <w:sz w:val="20"/>
                <w:szCs w:val="20"/>
                <w:lang w:val="en-GB"/>
              </w:rPr>
            </w:pPr>
            <w:r w:rsidRPr="000802F7">
              <w:rPr>
                <w:bCs/>
                <w:sz w:val="20"/>
                <w:szCs w:val="20"/>
                <w:lang w:val="en-GB"/>
              </w:rPr>
              <w:t>(0.176)</w:t>
            </w:r>
          </w:p>
        </w:tc>
      </w:tr>
      <w:tr w:rsidR="000802F7" w:rsidRPr="0084216D" w:rsidTr="000802F7">
        <w:tc>
          <w:tcPr>
            <w:tcW w:w="2552" w:type="dxa"/>
          </w:tcPr>
          <w:p w:rsidR="000802F7" w:rsidRPr="0084216D" w:rsidRDefault="000802F7" w:rsidP="000802F7">
            <w:pPr>
              <w:pStyle w:val="Tabella"/>
              <w:ind w:right="-108"/>
              <w:rPr>
                <w:lang w:val="en-GB"/>
              </w:rPr>
            </w:pPr>
            <w:r>
              <w:rPr>
                <w:lang w:val="en-GB"/>
              </w:rPr>
              <w:t>Nudged</w:t>
            </w:r>
            <w:r w:rsidRPr="0084216D">
              <w:rPr>
                <w:lang w:val="en-GB"/>
              </w:rPr>
              <w:t>*Risk Aversion</w:t>
            </w:r>
          </w:p>
        </w:tc>
        <w:tc>
          <w:tcPr>
            <w:tcW w:w="1199" w:type="dxa"/>
          </w:tcPr>
          <w:p w:rsidR="000802F7" w:rsidRPr="000802F7" w:rsidRDefault="000802F7" w:rsidP="000802F7">
            <w:pPr>
              <w:pStyle w:val="Primorientrocorpodeltesto"/>
              <w:spacing w:after="0"/>
              <w:ind w:firstLine="0"/>
              <w:jc w:val="center"/>
              <w:rPr>
                <w:bCs/>
                <w:sz w:val="20"/>
                <w:szCs w:val="20"/>
                <w:lang w:val="en-GB"/>
              </w:rPr>
            </w:pPr>
          </w:p>
        </w:tc>
        <w:tc>
          <w:tcPr>
            <w:tcW w:w="1199" w:type="dxa"/>
          </w:tcPr>
          <w:p w:rsidR="000802F7" w:rsidRPr="000802F7" w:rsidRDefault="000802F7" w:rsidP="000802F7">
            <w:pPr>
              <w:pStyle w:val="Primorientrocorpodeltesto"/>
              <w:spacing w:after="0"/>
              <w:ind w:firstLine="0"/>
              <w:jc w:val="center"/>
              <w:rPr>
                <w:bCs/>
                <w:sz w:val="20"/>
                <w:szCs w:val="20"/>
                <w:lang w:val="en-GB"/>
              </w:rPr>
            </w:pPr>
            <w:r w:rsidRPr="000802F7">
              <w:rPr>
                <w:bCs/>
                <w:sz w:val="20"/>
                <w:szCs w:val="20"/>
                <w:lang w:val="en-GB"/>
              </w:rPr>
              <w:t>2.490</w:t>
            </w:r>
          </w:p>
        </w:tc>
        <w:tc>
          <w:tcPr>
            <w:tcW w:w="1199" w:type="dxa"/>
          </w:tcPr>
          <w:p w:rsidR="000802F7" w:rsidRPr="000802F7" w:rsidRDefault="000802F7" w:rsidP="000802F7">
            <w:pPr>
              <w:pStyle w:val="Primorientrocorpodeltesto"/>
              <w:spacing w:after="0"/>
              <w:ind w:firstLine="0"/>
              <w:jc w:val="center"/>
              <w:rPr>
                <w:bCs/>
                <w:sz w:val="20"/>
                <w:szCs w:val="20"/>
                <w:lang w:val="en-GB"/>
              </w:rPr>
            </w:pPr>
          </w:p>
        </w:tc>
        <w:tc>
          <w:tcPr>
            <w:tcW w:w="1199" w:type="dxa"/>
          </w:tcPr>
          <w:p w:rsidR="000802F7" w:rsidRPr="000802F7" w:rsidRDefault="000802F7" w:rsidP="000802F7">
            <w:pPr>
              <w:pStyle w:val="Primorientrocorpodeltesto"/>
              <w:spacing w:after="0"/>
              <w:ind w:firstLine="0"/>
              <w:jc w:val="center"/>
              <w:rPr>
                <w:bCs/>
                <w:sz w:val="20"/>
                <w:szCs w:val="20"/>
                <w:lang w:val="en-GB"/>
              </w:rPr>
            </w:pPr>
            <w:r w:rsidRPr="000802F7">
              <w:rPr>
                <w:bCs/>
                <w:sz w:val="20"/>
                <w:szCs w:val="20"/>
                <w:lang w:val="en-GB"/>
              </w:rPr>
              <w:t>0.037**</w:t>
            </w:r>
          </w:p>
        </w:tc>
        <w:tc>
          <w:tcPr>
            <w:tcW w:w="1199" w:type="dxa"/>
          </w:tcPr>
          <w:p w:rsidR="000802F7" w:rsidRPr="000802F7" w:rsidRDefault="000802F7" w:rsidP="000802F7">
            <w:pPr>
              <w:pStyle w:val="Primorientrocorpodeltesto"/>
              <w:spacing w:after="0"/>
              <w:ind w:firstLine="0"/>
              <w:jc w:val="center"/>
              <w:rPr>
                <w:bCs/>
                <w:sz w:val="20"/>
                <w:szCs w:val="20"/>
                <w:lang w:val="en-GB"/>
              </w:rPr>
            </w:pPr>
          </w:p>
        </w:tc>
        <w:tc>
          <w:tcPr>
            <w:tcW w:w="1199" w:type="dxa"/>
          </w:tcPr>
          <w:p w:rsidR="000802F7" w:rsidRPr="000802F7" w:rsidRDefault="000802F7" w:rsidP="000802F7">
            <w:pPr>
              <w:pStyle w:val="Primorientrocorpodeltesto"/>
              <w:spacing w:after="0"/>
              <w:ind w:firstLine="0"/>
              <w:jc w:val="center"/>
              <w:rPr>
                <w:bCs/>
                <w:sz w:val="20"/>
                <w:szCs w:val="20"/>
                <w:lang w:val="en-GB"/>
              </w:rPr>
            </w:pPr>
            <w:r w:rsidRPr="000802F7">
              <w:rPr>
                <w:bCs/>
                <w:sz w:val="20"/>
                <w:szCs w:val="20"/>
                <w:lang w:val="en-GB"/>
              </w:rPr>
              <w:t>0.422*</w:t>
            </w:r>
          </w:p>
        </w:tc>
      </w:tr>
      <w:tr w:rsidR="000802F7" w:rsidRPr="0084216D" w:rsidTr="000802F7">
        <w:tc>
          <w:tcPr>
            <w:tcW w:w="2552" w:type="dxa"/>
          </w:tcPr>
          <w:p w:rsidR="000802F7" w:rsidRPr="0084216D" w:rsidRDefault="000802F7" w:rsidP="000802F7">
            <w:pPr>
              <w:pStyle w:val="Tabella"/>
              <w:ind w:right="-108"/>
              <w:rPr>
                <w:lang w:val="en-GB"/>
              </w:rPr>
            </w:pPr>
          </w:p>
        </w:tc>
        <w:tc>
          <w:tcPr>
            <w:tcW w:w="1199" w:type="dxa"/>
          </w:tcPr>
          <w:p w:rsidR="000802F7" w:rsidRPr="000802F7" w:rsidRDefault="000802F7" w:rsidP="000802F7">
            <w:pPr>
              <w:pStyle w:val="Primorientrocorpodeltesto"/>
              <w:spacing w:after="0"/>
              <w:ind w:firstLine="0"/>
              <w:jc w:val="center"/>
              <w:rPr>
                <w:bCs/>
                <w:sz w:val="20"/>
                <w:szCs w:val="20"/>
                <w:lang w:val="en-GB"/>
              </w:rPr>
            </w:pPr>
          </w:p>
        </w:tc>
        <w:tc>
          <w:tcPr>
            <w:tcW w:w="1199" w:type="dxa"/>
          </w:tcPr>
          <w:p w:rsidR="000802F7" w:rsidRPr="000802F7" w:rsidRDefault="000802F7" w:rsidP="000802F7">
            <w:pPr>
              <w:pStyle w:val="Primorientrocorpodeltesto"/>
              <w:spacing w:after="0"/>
              <w:ind w:firstLine="0"/>
              <w:jc w:val="center"/>
              <w:rPr>
                <w:bCs/>
                <w:sz w:val="20"/>
                <w:szCs w:val="20"/>
                <w:lang w:val="en-GB"/>
              </w:rPr>
            </w:pPr>
            <w:r w:rsidRPr="000802F7">
              <w:rPr>
                <w:bCs/>
                <w:sz w:val="20"/>
                <w:szCs w:val="20"/>
                <w:lang w:val="en-GB"/>
              </w:rPr>
              <w:t>(3.138)</w:t>
            </w:r>
          </w:p>
        </w:tc>
        <w:tc>
          <w:tcPr>
            <w:tcW w:w="1199" w:type="dxa"/>
          </w:tcPr>
          <w:p w:rsidR="000802F7" w:rsidRPr="000802F7" w:rsidRDefault="000802F7" w:rsidP="000802F7">
            <w:pPr>
              <w:pStyle w:val="Primorientrocorpodeltesto"/>
              <w:spacing w:after="0"/>
              <w:ind w:firstLine="0"/>
              <w:jc w:val="center"/>
              <w:rPr>
                <w:bCs/>
                <w:sz w:val="20"/>
                <w:szCs w:val="20"/>
                <w:lang w:val="en-GB"/>
              </w:rPr>
            </w:pPr>
          </w:p>
        </w:tc>
        <w:tc>
          <w:tcPr>
            <w:tcW w:w="1199" w:type="dxa"/>
          </w:tcPr>
          <w:p w:rsidR="000802F7" w:rsidRPr="000802F7" w:rsidRDefault="000802F7" w:rsidP="000802F7">
            <w:pPr>
              <w:pStyle w:val="Primorientrocorpodeltesto"/>
              <w:spacing w:after="0"/>
              <w:ind w:firstLine="0"/>
              <w:jc w:val="center"/>
              <w:rPr>
                <w:bCs/>
                <w:sz w:val="20"/>
                <w:szCs w:val="20"/>
                <w:lang w:val="en-GB"/>
              </w:rPr>
            </w:pPr>
            <w:r w:rsidRPr="000802F7">
              <w:rPr>
                <w:bCs/>
                <w:sz w:val="20"/>
                <w:szCs w:val="20"/>
                <w:lang w:val="en-GB"/>
              </w:rPr>
              <w:t>(0.017)</w:t>
            </w:r>
          </w:p>
        </w:tc>
        <w:tc>
          <w:tcPr>
            <w:tcW w:w="1199" w:type="dxa"/>
          </w:tcPr>
          <w:p w:rsidR="000802F7" w:rsidRPr="000802F7" w:rsidRDefault="000802F7" w:rsidP="000802F7">
            <w:pPr>
              <w:pStyle w:val="Primorientrocorpodeltesto"/>
              <w:spacing w:after="0"/>
              <w:ind w:firstLine="0"/>
              <w:jc w:val="center"/>
              <w:rPr>
                <w:bCs/>
                <w:sz w:val="20"/>
                <w:szCs w:val="20"/>
                <w:lang w:val="en-GB"/>
              </w:rPr>
            </w:pPr>
          </w:p>
        </w:tc>
        <w:tc>
          <w:tcPr>
            <w:tcW w:w="1199" w:type="dxa"/>
          </w:tcPr>
          <w:p w:rsidR="000802F7" w:rsidRPr="000802F7" w:rsidRDefault="000802F7" w:rsidP="000802F7">
            <w:pPr>
              <w:pStyle w:val="Primorientrocorpodeltesto"/>
              <w:spacing w:after="0"/>
              <w:ind w:firstLine="0"/>
              <w:jc w:val="center"/>
              <w:rPr>
                <w:bCs/>
                <w:sz w:val="20"/>
                <w:szCs w:val="20"/>
                <w:lang w:val="en-GB"/>
              </w:rPr>
            </w:pPr>
            <w:r w:rsidRPr="000802F7">
              <w:rPr>
                <w:bCs/>
                <w:sz w:val="20"/>
                <w:szCs w:val="20"/>
                <w:lang w:val="en-GB"/>
              </w:rPr>
              <w:t>(0.225)</w:t>
            </w:r>
          </w:p>
        </w:tc>
      </w:tr>
      <w:tr w:rsidR="000802F7" w:rsidRPr="0084216D" w:rsidTr="000802F7">
        <w:tc>
          <w:tcPr>
            <w:tcW w:w="2552" w:type="dxa"/>
          </w:tcPr>
          <w:p w:rsidR="000802F7" w:rsidRPr="0084216D" w:rsidRDefault="000802F7" w:rsidP="000802F7">
            <w:pPr>
              <w:pStyle w:val="Primorientrocorpodeltesto"/>
              <w:spacing w:after="0"/>
              <w:ind w:firstLine="0"/>
              <w:jc w:val="both"/>
              <w:rPr>
                <w:bCs/>
                <w:sz w:val="20"/>
                <w:szCs w:val="20"/>
                <w:lang w:val="en-GB"/>
              </w:rPr>
            </w:pPr>
            <w:r w:rsidRPr="0084216D">
              <w:rPr>
                <w:bCs/>
                <w:sz w:val="20"/>
                <w:szCs w:val="20"/>
                <w:lang w:val="en-GB"/>
              </w:rPr>
              <w:t>Year</w:t>
            </w:r>
          </w:p>
        </w:tc>
        <w:tc>
          <w:tcPr>
            <w:tcW w:w="1199" w:type="dxa"/>
          </w:tcPr>
          <w:p w:rsidR="000802F7" w:rsidRPr="000802F7" w:rsidRDefault="000802F7" w:rsidP="000802F7">
            <w:pPr>
              <w:pStyle w:val="Primorientrocorpodeltesto"/>
              <w:spacing w:after="0"/>
              <w:ind w:firstLine="0"/>
              <w:jc w:val="center"/>
              <w:rPr>
                <w:bCs/>
                <w:sz w:val="20"/>
                <w:szCs w:val="20"/>
                <w:lang w:val="en-GB"/>
              </w:rPr>
            </w:pPr>
            <w:r w:rsidRPr="000802F7">
              <w:rPr>
                <w:bCs/>
                <w:sz w:val="20"/>
                <w:szCs w:val="20"/>
                <w:lang w:val="en-GB"/>
              </w:rPr>
              <w:t>-4.170</w:t>
            </w:r>
          </w:p>
        </w:tc>
        <w:tc>
          <w:tcPr>
            <w:tcW w:w="1199" w:type="dxa"/>
          </w:tcPr>
          <w:p w:rsidR="000802F7" w:rsidRPr="000802F7" w:rsidRDefault="000802F7" w:rsidP="000802F7">
            <w:pPr>
              <w:pStyle w:val="Primorientrocorpodeltesto"/>
              <w:spacing w:after="0"/>
              <w:ind w:firstLine="0"/>
              <w:jc w:val="center"/>
              <w:rPr>
                <w:bCs/>
                <w:sz w:val="20"/>
                <w:szCs w:val="20"/>
                <w:lang w:val="en-GB"/>
              </w:rPr>
            </w:pPr>
            <w:r w:rsidRPr="000802F7">
              <w:rPr>
                <w:bCs/>
                <w:sz w:val="20"/>
                <w:szCs w:val="20"/>
                <w:lang w:val="en-GB"/>
              </w:rPr>
              <w:t>-4.307</w:t>
            </w:r>
          </w:p>
        </w:tc>
        <w:tc>
          <w:tcPr>
            <w:tcW w:w="1199" w:type="dxa"/>
          </w:tcPr>
          <w:p w:rsidR="000802F7" w:rsidRPr="000802F7" w:rsidRDefault="000802F7" w:rsidP="000802F7">
            <w:pPr>
              <w:pStyle w:val="Primorientrocorpodeltesto"/>
              <w:spacing w:after="0"/>
              <w:ind w:firstLine="0"/>
              <w:jc w:val="center"/>
              <w:rPr>
                <w:bCs/>
                <w:sz w:val="20"/>
                <w:szCs w:val="20"/>
                <w:lang w:val="en-GB"/>
              </w:rPr>
            </w:pPr>
            <w:r w:rsidRPr="000802F7">
              <w:rPr>
                <w:bCs/>
                <w:sz w:val="20"/>
                <w:szCs w:val="20"/>
                <w:lang w:val="en-GB"/>
              </w:rPr>
              <w:t>-0.039*</w:t>
            </w:r>
          </w:p>
        </w:tc>
        <w:tc>
          <w:tcPr>
            <w:tcW w:w="1199" w:type="dxa"/>
          </w:tcPr>
          <w:p w:rsidR="000802F7" w:rsidRPr="000802F7" w:rsidRDefault="000802F7" w:rsidP="000802F7">
            <w:pPr>
              <w:pStyle w:val="Primorientrocorpodeltesto"/>
              <w:spacing w:after="0"/>
              <w:ind w:firstLine="0"/>
              <w:jc w:val="center"/>
              <w:rPr>
                <w:bCs/>
                <w:sz w:val="20"/>
                <w:szCs w:val="20"/>
                <w:lang w:val="en-GB"/>
              </w:rPr>
            </w:pPr>
            <w:r w:rsidRPr="000802F7">
              <w:rPr>
                <w:bCs/>
                <w:sz w:val="20"/>
                <w:szCs w:val="20"/>
                <w:lang w:val="en-GB"/>
              </w:rPr>
              <w:t>-0.041*</w:t>
            </w:r>
          </w:p>
        </w:tc>
        <w:tc>
          <w:tcPr>
            <w:tcW w:w="1199" w:type="dxa"/>
          </w:tcPr>
          <w:p w:rsidR="000802F7" w:rsidRPr="000802F7" w:rsidRDefault="000802F7" w:rsidP="000802F7">
            <w:pPr>
              <w:pStyle w:val="Primorientrocorpodeltesto"/>
              <w:spacing w:after="0"/>
              <w:ind w:firstLine="0"/>
              <w:jc w:val="center"/>
              <w:rPr>
                <w:bCs/>
                <w:sz w:val="20"/>
                <w:szCs w:val="20"/>
                <w:lang w:val="en-GB"/>
              </w:rPr>
            </w:pPr>
            <w:r w:rsidRPr="000802F7">
              <w:rPr>
                <w:bCs/>
                <w:sz w:val="20"/>
                <w:szCs w:val="20"/>
                <w:lang w:val="en-GB"/>
              </w:rPr>
              <w:t>-0.152</w:t>
            </w:r>
          </w:p>
        </w:tc>
        <w:tc>
          <w:tcPr>
            <w:tcW w:w="1199" w:type="dxa"/>
          </w:tcPr>
          <w:p w:rsidR="000802F7" w:rsidRPr="000802F7" w:rsidRDefault="000802F7" w:rsidP="000802F7">
            <w:pPr>
              <w:pStyle w:val="Primorientrocorpodeltesto"/>
              <w:spacing w:after="0"/>
              <w:ind w:firstLine="0"/>
              <w:jc w:val="center"/>
              <w:rPr>
                <w:bCs/>
                <w:sz w:val="20"/>
                <w:szCs w:val="20"/>
                <w:lang w:val="en-GB"/>
              </w:rPr>
            </w:pPr>
            <w:r w:rsidRPr="000802F7">
              <w:rPr>
                <w:bCs/>
                <w:sz w:val="20"/>
                <w:szCs w:val="20"/>
                <w:lang w:val="en-GB"/>
              </w:rPr>
              <w:t>-0.175</w:t>
            </w:r>
          </w:p>
        </w:tc>
      </w:tr>
      <w:tr w:rsidR="000802F7" w:rsidRPr="0084216D" w:rsidTr="000802F7">
        <w:tc>
          <w:tcPr>
            <w:tcW w:w="2552" w:type="dxa"/>
          </w:tcPr>
          <w:p w:rsidR="000802F7" w:rsidRPr="0084216D" w:rsidRDefault="000802F7" w:rsidP="000802F7">
            <w:pPr>
              <w:pStyle w:val="Primorientrocorpodeltesto"/>
              <w:spacing w:after="0"/>
              <w:ind w:firstLine="0"/>
              <w:jc w:val="both"/>
              <w:rPr>
                <w:bCs/>
                <w:sz w:val="20"/>
                <w:szCs w:val="20"/>
                <w:lang w:val="en-GB"/>
              </w:rPr>
            </w:pPr>
          </w:p>
        </w:tc>
        <w:tc>
          <w:tcPr>
            <w:tcW w:w="1199" w:type="dxa"/>
          </w:tcPr>
          <w:p w:rsidR="000802F7" w:rsidRPr="000802F7" w:rsidRDefault="000802F7" w:rsidP="000802F7">
            <w:pPr>
              <w:pStyle w:val="Primorientrocorpodeltesto"/>
              <w:spacing w:after="0"/>
              <w:ind w:firstLine="0"/>
              <w:jc w:val="center"/>
              <w:rPr>
                <w:bCs/>
                <w:sz w:val="20"/>
                <w:szCs w:val="20"/>
                <w:lang w:val="en-GB"/>
              </w:rPr>
            </w:pPr>
            <w:r w:rsidRPr="000802F7">
              <w:rPr>
                <w:bCs/>
                <w:sz w:val="20"/>
                <w:szCs w:val="20"/>
                <w:lang w:val="en-GB"/>
              </w:rPr>
              <w:t>(3.911)</w:t>
            </w:r>
          </w:p>
        </w:tc>
        <w:tc>
          <w:tcPr>
            <w:tcW w:w="1199" w:type="dxa"/>
          </w:tcPr>
          <w:p w:rsidR="000802F7" w:rsidRPr="000802F7" w:rsidRDefault="000802F7" w:rsidP="000802F7">
            <w:pPr>
              <w:pStyle w:val="Primorientrocorpodeltesto"/>
              <w:spacing w:after="0"/>
              <w:ind w:firstLine="0"/>
              <w:jc w:val="center"/>
              <w:rPr>
                <w:bCs/>
                <w:sz w:val="20"/>
                <w:szCs w:val="20"/>
                <w:lang w:val="en-GB"/>
              </w:rPr>
            </w:pPr>
            <w:r w:rsidRPr="000802F7">
              <w:rPr>
                <w:bCs/>
                <w:sz w:val="20"/>
                <w:szCs w:val="20"/>
                <w:lang w:val="en-GB"/>
              </w:rPr>
              <w:t>(3.939)</w:t>
            </w:r>
          </w:p>
        </w:tc>
        <w:tc>
          <w:tcPr>
            <w:tcW w:w="1199" w:type="dxa"/>
          </w:tcPr>
          <w:p w:rsidR="000802F7" w:rsidRPr="000802F7" w:rsidRDefault="000802F7" w:rsidP="000802F7">
            <w:pPr>
              <w:pStyle w:val="Primorientrocorpodeltesto"/>
              <w:spacing w:after="0"/>
              <w:ind w:firstLine="0"/>
              <w:jc w:val="center"/>
              <w:rPr>
                <w:bCs/>
                <w:sz w:val="20"/>
                <w:szCs w:val="20"/>
                <w:lang w:val="en-GB"/>
              </w:rPr>
            </w:pPr>
            <w:r w:rsidRPr="000802F7">
              <w:rPr>
                <w:bCs/>
                <w:sz w:val="20"/>
                <w:szCs w:val="20"/>
                <w:lang w:val="en-GB"/>
              </w:rPr>
              <w:t>(0.023)</w:t>
            </w:r>
          </w:p>
        </w:tc>
        <w:tc>
          <w:tcPr>
            <w:tcW w:w="1199" w:type="dxa"/>
          </w:tcPr>
          <w:p w:rsidR="000802F7" w:rsidRPr="000802F7" w:rsidRDefault="000802F7" w:rsidP="000802F7">
            <w:pPr>
              <w:pStyle w:val="Primorientrocorpodeltesto"/>
              <w:spacing w:after="0"/>
              <w:ind w:firstLine="0"/>
              <w:jc w:val="center"/>
              <w:rPr>
                <w:bCs/>
                <w:sz w:val="20"/>
                <w:szCs w:val="20"/>
                <w:lang w:val="en-GB"/>
              </w:rPr>
            </w:pPr>
            <w:r w:rsidRPr="000802F7">
              <w:rPr>
                <w:bCs/>
                <w:sz w:val="20"/>
                <w:szCs w:val="20"/>
                <w:lang w:val="en-GB"/>
              </w:rPr>
              <w:t>(0.023)</w:t>
            </w:r>
          </w:p>
        </w:tc>
        <w:tc>
          <w:tcPr>
            <w:tcW w:w="1199" w:type="dxa"/>
          </w:tcPr>
          <w:p w:rsidR="000802F7" w:rsidRPr="000802F7" w:rsidRDefault="000802F7" w:rsidP="000802F7">
            <w:pPr>
              <w:pStyle w:val="Primorientrocorpodeltesto"/>
              <w:spacing w:after="0"/>
              <w:ind w:firstLine="0"/>
              <w:jc w:val="center"/>
              <w:rPr>
                <w:bCs/>
                <w:sz w:val="20"/>
                <w:szCs w:val="20"/>
                <w:lang w:val="en-GB"/>
              </w:rPr>
            </w:pPr>
            <w:r w:rsidRPr="000802F7">
              <w:rPr>
                <w:bCs/>
                <w:sz w:val="20"/>
                <w:szCs w:val="20"/>
                <w:lang w:val="en-GB"/>
              </w:rPr>
              <w:t>(0.278)</w:t>
            </w:r>
          </w:p>
        </w:tc>
        <w:tc>
          <w:tcPr>
            <w:tcW w:w="1199" w:type="dxa"/>
          </w:tcPr>
          <w:p w:rsidR="000802F7" w:rsidRPr="000802F7" w:rsidRDefault="000802F7" w:rsidP="000802F7">
            <w:pPr>
              <w:pStyle w:val="Primorientrocorpodeltesto"/>
              <w:spacing w:after="0"/>
              <w:ind w:firstLine="0"/>
              <w:jc w:val="center"/>
              <w:rPr>
                <w:bCs/>
                <w:sz w:val="20"/>
                <w:szCs w:val="20"/>
                <w:lang w:val="en-GB"/>
              </w:rPr>
            </w:pPr>
            <w:r w:rsidRPr="000802F7">
              <w:rPr>
                <w:bCs/>
                <w:sz w:val="20"/>
                <w:szCs w:val="20"/>
                <w:lang w:val="en-GB"/>
              </w:rPr>
              <w:t>(0.279)</w:t>
            </w:r>
          </w:p>
        </w:tc>
      </w:tr>
      <w:tr w:rsidR="000802F7" w:rsidRPr="0084216D" w:rsidTr="000802F7">
        <w:tc>
          <w:tcPr>
            <w:tcW w:w="2552" w:type="dxa"/>
          </w:tcPr>
          <w:p w:rsidR="000802F7" w:rsidRPr="0084216D" w:rsidRDefault="000802F7" w:rsidP="000802F7">
            <w:pPr>
              <w:pStyle w:val="Tabella"/>
              <w:ind w:right="-108"/>
              <w:rPr>
                <w:lang w:val="en-GB"/>
              </w:rPr>
            </w:pPr>
            <w:r w:rsidRPr="0084216D">
              <w:rPr>
                <w:lang w:val="en-GB"/>
              </w:rPr>
              <w:t>Female</w:t>
            </w:r>
          </w:p>
        </w:tc>
        <w:tc>
          <w:tcPr>
            <w:tcW w:w="1199" w:type="dxa"/>
          </w:tcPr>
          <w:p w:rsidR="000802F7" w:rsidRPr="000802F7" w:rsidRDefault="000802F7" w:rsidP="000802F7">
            <w:pPr>
              <w:pStyle w:val="Primorientrocorpodeltesto"/>
              <w:spacing w:after="0"/>
              <w:ind w:firstLine="0"/>
              <w:jc w:val="center"/>
              <w:rPr>
                <w:bCs/>
                <w:sz w:val="20"/>
                <w:szCs w:val="20"/>
                <w:lang w:val="en-GB"/>
              </w:rPr>
            </w:pPr>
            <w:r w:rsidRPr="000802F7">
              <w:rPr>
                <w:bCs/>
                <w:sz w:val="20"/>
                <w:szCs w:val="20"/>
                <w:lang w:val="en-GB"/>
              </w:rPr>
              <w:t>-3.278</w:t>
            </w:r>
          </w:p>
        </w:tc>
        <w:tc>
          <w:tcPr>
            <w:tcW w:w="1199" w:type="dxa"/>
          </w:tcPr>
          <w:p w:rsidR="000802F7" w:rsidRPr="000802F7" w:rsidRDefault="000802F7" w:rsidP="000802F7">
            <w:pPr>
              <w:pStyle w:val="Primorientrocorpodeltesto"/>
              <w:spacing w:after="0"/>
              <w:ind w:firstLine="0"/>
              <w:jc w:val="center"/>
              <w:rPr>
                <w:bCs/>
                <w:sz w:val="20"/>
                <w:szCs w:val="20"/>
                <w:lang w:val="en-GB"/>
              </w:rPr>
            </w:pPr>
            <w:r w:rsidRPr="000802F7">
              <w:rPr>
                <w:bCs/>
                <w:sz w:val="20"/>
                <w:szCs w:val="20"/>
                <w:lang w:val="en-GB"/>
              </w:rPr>
              <w:t>-3.036</w:t>
            </w:r>
          </w:p>
        </w:tc>
        <w:tc>
          <w:tcPr>
            <w:tcW w:w="1199" w:type="dxa"/>
          </w:tcPr>
          <w:p w:rsidR="000802F7" w:rsidRPr="000802F7" w:rsidRDefault="000802F7" w:rsidP="000802F7">
            <w:pPr>
              <w:pStyle w:val="Primorientrocorpodeltesto"/>
              <w:spacing w:after="0"/>
              <w:ind w:firstLine="0"/>
              <w:jc w:val="center"/>
              <w:rPr>
                <w:bCs/>
                <w:sz w:val="20"/>
                <w:szCs w:val="20"/>
                <w:lang w:val="en-GB"/>
              </w:rPr>
            </w:pPr>
            <w:r w:rsidRPr="000802F7">
              <w:rPr>
                <w:bCs/>
                <w:sz w:val="20"/>
                <w:szCs w:val="20"/>
                <w:lang w:val="en-GB"/>
              </w:rPr>
              <w:t>0.025</w:t>
            </w:r>
          </w:p>
        </w:tc>
        <w:tc>
          <w:tcPr>
            <w:tcW w:w="1199" w:type="dxa"/>
          </w:tcPr>
          <w:p w:rsidR="000802F7" w:rsidRPr="000802F7" w:rsidRDefault="000802F7" w:rsidP="000802F7">
            <w:pPr>
              <w:pStyle w:val="Primorientrocorpodeltesto"/>
              <w:spacing w:after="0"/>
              <w:ind w:firstLine="0"/>
              <w:jc w:val="center"/>
              <w:rPr>
                <w:bCs/>
                <w:sz w:val="20"/>
                <w:szCs w:val="20"/>
                <w:lang w:val="en-GB"/>
              </w:rPr>
            </w:pPr>
            <w:r w:rsidRPr="000802F7">
              <w:rPr>
                <w:bCs/>
                <w:sz w:val="20"/>
                <w:szCs w:val="20"/>
                <w:lang w:val="en-GB"/>
              </w:rPr>
              <w:t>0.029</w:t>
            </w:r>
          </w:p>
        </w:tc>
        <w:tc>
          <w:tcPr>
            <w:tcW w:w="1199" w:type="dxa"/>
          </w:tcPr>
          <w:p w:rsidR="000802F7" w:rsidRPr="000802F7" w:rsidRDefault="000802F7" w:rsidP="000802F7">
            <w:pPr>
              <w:pStyle w:val="Primorientrocorpodeltesto"/>
              <w:spacing w:after="0"/>
              <w:ind w:firstLine="0"/>
              <w:jc w:val="center"/>
              <w:rPr>
                <w:bCs/>
                <w:sz w:val="20"/>
                <w:szCs w:val="20"/>
                <w:lang w:val="en-GB"/>
              </w:rPr>
            </w:pPr>
            <w:r w:rsidRPr="000802F7">
              <w:rPr>
                <w:bCs/>
                <w:sz w:val="20"/>
                <w:szCs w:val="20"/>
                <w:lang w:val="en-GB"/>
              </w:rPr>
              <w:t>-0.037</w:t>
            </w:r>
          </w:p>
        </w:tc>
        <w:tc>
          <w:tcPr>
            <w:tcW w:w="1199" w:type="dxa"/>
          </w:tcPr>
          <w:p w:rsidR="000802F7" w:rsidRPr="000802F7" w:rsidRDefault="000802F7" w:rsidP="000802F7">
            <w:pPr>
              <w:pStyle w:val="Primorientrocorpodeltesto"/>
              <w:spacing w:after="0"/>
              <w:ind w:firstLine="0"/>
              <w:jc w:val="center"/>
              <w:rPr>
                <w:bCs/>
                <w:sz w:val="20"/>
                <w:szCs w:val="20"/>
                <w:lang w:val="en-GB"/>
              </w:rPr>
            </w:pPr>
            <w:r w:rsidRPr="000802F7">
              <w:rPr>
                <w:bCs/>
                <w:sz w:val="20"/>
                <w:szCs w:val="20"/>
                <w:lang w:val="en-GB"/>
              </w:rPr>
              <w:t>0.004</w:t>
            </w:r>
          </w:p>
        </w:tc>
      </w:tr>
      <w:tr w:rsidR="000802F7" w:rsidRPr="0084216D" w:rsidTr="000802F7">
        <w:tc>
          <w:tcPr>
            <w:tcW w:w="2552" w:type="dxa"/>
          </w:tcPr>
          <w:p w:rsidR="000802F7" w:rsidRPr="0084216D" w:rsidRDefault="000802F7" w:rsidP="000802F7">
            <w:pPr>
              <w:pStyle w:val="Tabella"/>
              <w:ind w:right="-108"/>
              <w:rPr>
                <w:lang w:val="en-GB"/>
              </w:rPr>
            </w:pPr>
          </w:p>
        </w:tc>
        <w:tc>
          <w:tcPr>
            <w:tcW w:w="1199" w:type="dxa"/>
          </w:tcPr>
          <w:p w:rsidR="000802F7" w:rsidRPr="000802F7" w:rsidRDefault="000802F7" w:rsidP="000802F7">
            <w:pPr>
              <w:pStyle w:val="Primorientrocorpodeltesto"/>
              <w:spacing w:after="0"/>
              <w:ind w:firstLine="0"/>
              <w:jc w:val="center"/>
              <w:rPr>
                <w:bCs/>
                <w:sz w:val="20"/>
                <w:szCs w:val="20"/>
                <w:lang w:val="en-GB"/>
              </w:rPr>
            </w:pPr>
            <w:r w:rsidRPr="000802F7">
              <w:rPr>
                <w:bCs/>
                <w:sz w:val="20"/>
                <w:szCs w:val="20"/>
                <w:lang w:val="en-GB"/>
              </w:rPr>
              <w:t>(4.506)</w:t>
            </w:r>
          </w:p>
        </w:tc>
        <w:tc>
          <w:tcPr>
            <w:tcW w:w="1199" w:type="dxa"/>
          </w:tcPr>
          <w:p w:rsidR="000802F7" w:rsidRPr="000802F7" w:rsidRDefault="000802F7" w:rsidP="000802F7">
            <w:pPr>
              <w:pStyle w:val="Primorientrocorpodeltesto"/>
              <w:spacing w:after="0"/>
              <w:ind w:firstLine="0"/>
              <w:jc w:val="center"/>
              <w:rPr>
                <w:bCs/>
                <w:sz w:val="20"/>
                <w:szCs w:val="20"/>
                <w:lang w:val="en-GB"/>
              </w:rPr>
            </w:pPr>
            <w:r w:rsidRPr="000802F7">
              <w:rPr>
                <w:bCs/>
                <w:sz w:val="20"/>
                <w:szCs w:val="20"/>
                <w:lang w:val="en-GB"/>
              </w:rPr>
              <w:t>(4.436)</w:t>
            </w:r>
          </w:p>
        </w:tc>
        <w:tc>
          <w:tcPr>
            <w:tcW w:w="1199" w:type="dxa"/>
          </w:tcPr>
          <w:p w:rsidR="000802F7" w:rsidRPr="000802F7" w:rsidRDefault="000802F7" w:rsidP="000802F7">
            <w:pPr>
              <w:pStyle w:val="Primorientrocorpodeltesto"/>
              <w:spacing w:after="0"/>
              <w:ind w:firstLine="0"/>
              <w:jc w:val="center"/>
              <w:rPr>
                <w:bCs/>
                <w:sz w:val="20"/>
                <w:szCs w:val="20"/>
                <w:lang w:val="en-GB"/>
              </w:rPr>
            </w:pPr>
            <w:r w:rsidRPr="000802F7">
              <w:rPr>
                <w:bCs/>
                <w:sz w:val="20"/>
                <w:szCs w:val="20"/>
                <w:lang w:val="en-GB"/>
              </w:rPr>
              <w:t>(0.024)</w:t>
            </w:r>
          </w:p>
        </w:tc>
        <w:tc>
          <w:tcPr>
            <w:tcW w:w="1199" w:type="dxa"/>
          </w:tcPr>
          <w:p w:rsidR="000802F7" w:rsidRPr="000802F7" w:rsidRDefault="000802F7" w:rsidP="000802F7">
            <w:pPr>
              <w:pStyle w:val="Primorientrocorpodeltesto"/>
              <w:spacing w:after="0"/>
              <w:ind w:firstLine="0"/>
              <w:jc w:val="center"/>
              <w:rPr>
                <w:bCs/>
                <w:sz w:val="20"/>
                <w:szCs w:val="20"/>
                <w:lang w:val="en-GB"/>
              </w:rPr>
            </w:pPr>
            <w:r w:rsidRPr="000802F7">
              <w:rPr>
                <w:bCs/>
                <w:sz w:val="20"/>
                <w:szCs w:val="20"/>
                <w:lang w:val="en-GB"/>
              </w:rPr>
              <w:t>(0.024)</w:t>
            </w:r>
          </w:p>
        </w:tc>
        <w:tc>
          <w:tcPr>
            <w:tcW w:w="1199" w:type="dxa"/>
          </w:tcPr>
          <w:p w:rsidR="000802F7" w:rsidRPr="000802F7" w:rsidRDefault="000802F7" w:rsidP="000802F7">
            <w:pPr>
              <w:pStyle w:val="Primorientrocorpodeltesto"/>
              <w:spacing w:after="0"/>
              <w:ind w:firstLine="0"/>
              <w:jc w:val="center"/>
              <w:rPr>
                <w:bCs/>
                <w:sz w:val="20"/>
                <w:szCs w:val="20"/>
                <w:lang w:val="en-GB"/>
              </w:rPr>
            </w:pPr>
            <w:r w:rsidRPr="000802F7">
              <w:rPr>
                <w:bCs/>
                <w:sz w:val="20"/>
                <w:szCs w:val="20"/>
                <w:lang w:val="en-GB"/>
              </w:rPr>
              <w:t>(0.341)</w:t>
            </w:r>
          </w:p>
        </w:tc>
        <w:tc>
          <w:tcPr>
            <w:tcW w:w="1199" w:type="dxa"/>
          </w:tcPr>
          <w:p w:rsidR="000802F7" w:rsidRPr="000802F7" w:rsidRDefault="000802F7" w:rsidP="000802F7">
            <w:pPr>
              <w:pStyle w:val="Primorientrocorpodeltesto"/>
              <w:spacing w:after="0"/>
              <w:ind w:firstLine="0"/>
              <w:jc w:val="center"/>
              <w:rPr>
                <w:bCs/>
                <w:sz w:val="20"/>
                <w:szCs w:val="20"/>
                <w:lang w:val="en-GB"/>
              </w:rPr>
            </w:pPr>
            <w:r w:rsidRPr="000802F7">
              <w:rPr>
                <w:bCs/>
                <w:sz w:val="20"/>
                <w:szCs w:val="20"/>
                <w:lang w:val="en-GB"/>
              </w:rPr>
              <w:t>(0.342)</w:t>
            </w:r>
          </w:p>
        </w:tc>
      </w:tr>
      <w:tr w:rsidR="000802F7" w:rsidRPr="0084216D" w:rsidTr="000802F7">
        <w:tc>
          <w:tcPr>
            <w:tcW w:w="2552" w:type="dxa"/>
          </w:tcPr>
          <w:p w:rsidR="000802F7" w:rsidRPr="0084216D" w:rsidRDefault="000802F7" w:rsidP="000802F7">
            <w:pPr>
              <w:pStyle w:val="Tabella"/>
              <w:ind w:right="-108"/>
              <w:rPr>
                <w:lang w:val="en-GB"/>
              </w:rPr>
            </w:pPr>
            <w:r w:rsidRPr="0084216D">
              <w:rPr>
                <w:lang w:val="en-GB"/>
              </w:rPr>
              <w:t>No Experience</w:t>
            </w:r>
          </w:p>
        </w:tc>
        <w:tc>
          <w:tcPr>
            <w:tcW w:w="1199" w:type="dxa"/>
          </w:tcPr>
          <w:p w:rsidR="000802F7" w:rsidRPr="000802F7" w:rsidRDefault="000802F7" w:rsidP="000802F7">
            <w:pPr>
              <w:pStyle w:val="Primorientrocorpodeltesto"/>
              <w:spacing w:after="0"/>
              <w:ind w:firstLine="0"/>
              <w:jc w:val="center"/>
              <w:rPr>
                <w:bCs/>
                <w:sz w:val="20"/>
                <w:szCs w:val="20"/>
                <w:lang w:val="en-GB"/>
              </w:rPr>
            </w:pPr>
            <w:r w:rsidRPr="000802F7">
              <w:rPr>
                <w:bCs/>
                <w:sz w:val="20"/>
                <w:szCs w:val="20"/>
                <w:lang w:val="en-GB"/>
              </w:rPr>
              <w:t>0.459</w:t>
            </w:r>
          </w:p>
        </w:tc>
        <w:tc>
          <w:tcPr>
            <w:tcW w:w="1199" w:type="dxa"/>
          </w:tcPr>
          <w:p w:rsidR="000802F7" w:rsidRPr="000802F7" w:rsidRDefault="000802F7" w:rsidP="000802F7">
            <w:pPr>
              <w:pStyle w:val="Primorientrocorpodeltesto"/>
              <w:spacing w:after="0"/>
              <w:ind w:firstLine="0"/>
              <w:jc w:val="center"/>
              <w:rPr>
                <w:bCs/>
                <w:sz w:val="20"/>
                <w:szCs w:val="20"/>
                <w:lang w:val="en-GB"/>
              </w:rPr>
            </w:pPr>
            <w:r w:rsidRPr="000802F7">
              <w:rPr>
                <w:bCs/>
                <w:sz w:val="20"/>
                <w:szCs w:val="20"/>
                <w:lang w:val="en-GB"/>
              </w:rPr>
              <w:t>1.051</w:t>
            </w:r>
          </w:p>
        </w:tc>
        <w:tc>
          <w:tcPr>
            <w:tcW w:w="1199" w:type="dxa"/>
          </w:tcPr>
          <w:p w:rsidR="000802F7" w:rsidRPr="000802F7" w:rsidRDefault="000802F7" w:rsidP="000802F7">
            <w:pPr>
              <w:pStyle w:val="Primorientrocorpodeltesto"/>
              <w:spacing w:after="0"/>
              <w:ind w:firstLine="0"/>
              <w:jc w:val="center"/>
              <w:rPr>
                <w:bCs/>
                <w:sz w:val="20"/>
                <w:szCs w:val="20"/>
                <w:lang w:val="en-GB"/>
              </w:rPr>
            </w:pPr>
            <w:r w:rsidRPr="000802F7">
              <w:rPr>
                <w:bCs/>
                <w:sz w:val="20"/>
                <w:szCs w:val="20"/>
                <w:lang w:val="en-GB"/>
              </w:rPr>
              <w:t>0.027</w:t>
            </w:r>
          </w:p>
        </w:tc>
        <w:tc>
          <w:tcPr>
            <w:tcW w:w="1199" w:type="dxa"/>
          </w:tcPr>
          <w:p w:rsidR="000802F7" w:rsidRPr="000802F7" w:rsidRDefault="000802F7" w:rsidP="000802F7">
            <w:pPr>
              <w:pStyle w:val="Primorientrocorpodeltesto"/>
              <w:spacing w:after="0"/>
              <w:ind w:firstLine="0"/>
              <w:jc w:val="center"/>
              <w:rPr>
                <w:bCs/>
                <w:sz w:val="20"/>
                <w:szCs w:val="20"/>
                <w:lang w:val="en-GB"/>
              </w:rPr>
            </w:pPr>
            <w:r w:rsidRPr="000802F7">
              <w:rPr>
                <w:bCs/>
                <w:sz w:val="20"/>
                <w:szCs w:val="20"/>
                <w:lang w:val="en-GB"/>
              </w:rPr>
              <w:t>0.036</w:t>
            </w:r>
          </w:p>
        </w:tc>
        <w:tc>
          <w:tcPr>
            <w:tcW w:w="1199" w:type="dxa"/>
          </w:tcPr>
          <w:p w:rsidR="000802F7" w:rsidRPr="000802F7" w:rsidRDefault="000802F7" w:rsidP="000802F7">
            <w:pPr>
              <w:pStyle w:val="Primorientrocorpodeltesto"/>
              <w:spacing w:after="0"/>
              <w:ind w:firstLine="0"/>
              <w:jc w:val="center"/>
              <w:rPr>
                <w:bCs/>
                <w:sz w:val="20"/>
                <w:szCs w:val="20"/>
                <w:lang w:val="en-GB"/>
              </w:rPr>
            </w:pPr>
            <w:r w:rsidRPr="000802F7">
              <w:rPr>
                <w:bCs/>
                <w:sz w:val="20"/>
                <w:szCs w:val="20"/>
                <w:lang w:val="en-GB"/>
              </w:rPr>
              <w:t>-0.178</w:t>
            </w:r>
          </w:p>
        </w:tc>
        <w:tc>
          <w:tcPr>
            <w:tcW w:w="1199" w:type="dxa"/>
          </w:tcPr>
          <w:p w:rsidR="000802F7" w:rsidRPr="000802F7" w:rsidRDefault="000802F7" w:rsidP="000802F7">
            <w:pPr>
              <w:pStyle w:val="Primorientrocorpodeltesto"/>
              <w:spacing w:after="0"/>
              <w:ind w:firstLine="0"/>
              <w:jc w:val="center"/>
              <w:rPr>
                <w:bCs/>
                <w:sz w:val="20"/>
                <w:szCs w:val="20"/>
                <w:lang w:val="en-GB"/>
              </w:rPr>
            </w:pPr>
            <w:r w:rsidRPr="000802F7">
              <w:rPr>
                <w:bCs/>
                <w:sz w:val="20"/>
                <w:szCs w:val="20"/>
                <w:lang w:val="en-GB"/>
              </w:rPr>
              <w:t>-0.078</w:t>
            </w:r>
          </w:p>
        </w:tc>
      </w:tr>
      <w:tr w:rsidR="000802F7" w:rsidRPr="0084216D" w:rsidTr="000802F7">
        <w:tc>
          <w:tcPr>
            <w:tcW w:w="2552" w:type="dxa"/>
          </w:tcPr>
          <w:p w:rsidR="000802F7" w:rsidRPr="0084216D" w:rsidRDefault="000802F7" w:rsidP="000802F7">
            <w:pPr>
              <w:pStyle w:val="Tabella"/>
              <w:ind w:right="-108"/>
              <w:rPr>
                <w:lang w:val="en-GB"/>
              </w:rPr>
            </w:pPr>
          </w:p>
        </w:tc>
        <w:tc>
          <w:tcPr>
            <w:tcW w:w="1199" w:type="dxa"/>
          </w:tcPr>
          <w:p w:rsidR="000802F7" w:rsidRPr="000802F7" w:rsidRDefault="000802F7" w:rsidP="000802F7">
            <w:pPr>
              <w:pStyle w:val="Primorientrocorpodeltesto"/>
              <w:spacing w:after="0"/>
              <w:ind w:firstLine="0"/>
              <w:jc w:val="center"/>
              <w:rPr>
                <w:bCs/>
                <w:sz w:val="20"/>
                <w:szCs w:val="20"/>
                <w:lang w:val="en-GB"/>
              </w:rPr>
            </w:pPr>
            <w:r w:rsidRPr="000802F7">
              <w:rPr>
                <w:bCs/>
                <w:sz w:val="20"/>
                <w:szCs w:val="20"/>
                <w:lang w:val="en-GB"/>
              </w:rPr>
              <w:t>(6.546)</w:t>
            </w:r>
          </w:p>
        </w:tc>
        <w:tc>
          <w:tcPr>
            <w:tcW w:w="1199" w:type="dxa"/>
          </w:tcPr>
          <w:p w:rsidR="000802F7" w:rsidRPr="000802F7" w:rsidRDefault="000802F7" w:rsidP="000802F7">
            <w:pPr>
              <w:pStyle w:val="Primorientrocorpodeltesto"/>
              <w:spacing w:after="0"/>
              <w:ind w:firstLine="0"/>
              <w:jc w:val="center"/>
              <w:rPr>
                <w:bCs/>
                <w:sz w:val="20"/>
                <w:szCs w:val="20"/>
                <w:lang w:val="en-GB"/>
              </w:rPr>
            </w:pPr>
            <w:r w:rsidRPr="000802F7">
              <w:rPr>
                <w:bCs/>
                <w:sz w:val="20"/>
                <w:szCs w:val="20"/>
                <w:lang w:val="en-GB"/>
              </w:rPr>
              <w:t>(6.738)</w:t>
            </w:r>
          </w:p>
        </w:tc>
        <w:tc>
          <w:tcPr>
            <w:tcW w:w="1199" w:type="dxa"/>
          </w:tcPr>
          <w:p w:rsidR="000802F7" w:rsidRPr="000802F7" w:rsidRDefault="000802F7" w:rsidP="000802F7">
            <w:pPr>
              <w:pStyle w:val="Primorientrocorpodeltesto"/>
              <w:spacing w:after="0"/>
              <w:ind w:firstLine="0"/>
              <w:jc w:val="center"/>
              <w:rPr>
                <w:bCs/>
                <w:sz w:val="20"/>
                <w:szCs w:val="20"/>
                <w:lang w:val="en-GB"/>
              </w:rPr>
            </w:pPr>
            <w:r w:rsidRPr="000802F7">
              <w:rPr>
                <w:bCs/>
                <w:sz w:val="20"/>
                <w:szCs w:val="20"/>
                <w:lang w:val="en-GB"/>
              </w:rPr>
              <w:t>(0.032)</w:t>
            </w:r>
          </w:p>
        </w:tc>
        <w:tc>
          <w:tcPr>
            <w:tcW w:w="1199" w:type="dxa"/>
          </w:tcPr>
          <w:p w:rsidR="000802F7" w:rsidRPr="000802F7" w:rsidRDefault="000802F7" w:rsidP="000802F7">
            <w:pPr>
              <w:pStyle w:val="Primorientrocorpodeltesto"/>
              <w:spacing w:after="0"/>
              <w:ind w:firstLine="0"/>
              <w:jc w:val="center"/>
              <w:rPr>
                <w:bCs/>
                <w:sz w:val="20"/>
                <w:szCs w:val="20"/>
                <w:lang w:val="en-GB"/>
              </w:rPr>
            </w:pPr>
            <w:r w:rsidRPr="000802F7">
              <w:rPr>
                <w:bCs/>
                <w:sz w:val="20"/>
                <w:szCs w:val="20"/>
                <w:lang w:val="en-GB"/>
              </w:rPr>
              <w:t>(0.031)</w:t>
            </w:r>
          </w:p>
        </w:tc>
        <w:tc>
          <w:tcPr>
            <w:tcW w:w="1199" w:type="dxa"/>
          </w:tcPr>
          <w:p w:rsidR="000802F7" w:rsidRPr="000802F7" w:rsidRDefault="000802F7" w:rsidP="000802F7">
            <w:pPr>
              <w:pStyle w:val="Primorientrocorpodeltesto"/>
              <w:spacing w:after="0"/>
              <w:ind w:firstLine="0"/>
              <w:jc w:val="center"/>
              <w:rPr>
                <w:bCs/>
                <w:sz w:val="20"/>
                <w:szCs w:val="20"/>
                <w:lang w:val="en-GB"/>
              </w:rPr>
            </w:pPr>
            <w:r w:rsidRPr="000802F7">
              <w:rPr>
                <w:bCs/>
                <w:sz w:val="20"/>
                <w:szCs w:val="20"/>
                <w:lang w:val="en-GB"/>
              </w:rPr>
              <w:t>(0.431)</w:t>
            </w:r>
          </w:p>
        </w:tc>
        <w:tc>
          <w:tcPr>
            <w:tcW w:w="1199" w:type="dxa"/>
          </w:tcPr>
          <w:p w:rsidR="000802F7" w:rsidRPr="000802F7" w:rsidRDefault="000802F7" w:rsidP="000802F7">
            <w:pPr>
              <w:pStyle w:val="Primorientrocorpodeltesto"/>
              <w:spacing w:after="0"/>
              <w:ind w:firstLine="0"/>
              <w:jc w:val="center"/>
              <w:rPr>
                <w:bCs/>
                <w:sz w:val="20"/>
                <w:szCs w:val="20"/>
                <w:lang w:val="en-GB"/>
              </w:rPr>
            </w:pPr>
            <w:r w:rsidRPr="000802F7">
              <w:rPr>
                <w:bCs/>
                <w:sz w:val="20"/>
                <w:szCs w:val="20"/>
                <w:lang w:val="en-GB"/>
              </w:rPr>
              <w:t>(0.424)</w:t>
            </w:r>
          </w:p>
        </w:tc>
      </w:tr>
      <w:tr w:rsidR="000802F7" w:rsidRPr="0084216D" w:rsidTr="000802F7">
        <w:tc>
          <w:tcPr>
            <w:tcW w:w="2552" w:type="dxa"/>
          </w:tcPr>
          <w:p w:rsidR="000802F7" w:rsidRPr="0084216D" w:rsidRDefault="000802F7" w:rsidP="000802F7">
            <w:pPr>
              <w:pStyle w:val="Tabella"/>
              <w:ind w:right="-108"/>
              <w:rPr>
                <w:lang w:val="en-GB"/>
              </w:rPr>
            </w:pPr>
            <w:r w:rsidRPr="0084216D">
              <w:rPr>
                <w:lang w:val="en-GB"/>
              </w:rPr>
              <w:t>Lyceum</w:t>
            </w:r>
          </w:p>
        </w:tc>
        <w:tc>
          <w:tcPr>
            <w:tcW w:w="1199" w:type="dxa"/>
          </w:tcPr>
          <w:p w:rsidR="000802F7" w:rsidRPr="000802F7" w:rsidRDefault="000802F7" w:rsidP="000802F7">
            <w:pPr>
              <w:pStyle w:val="Primorientrocorpodeltesto"/>
              <w:spacing w:after="0"/>
              <w:ind w:firstLine="0"/>
              <w:jc w:val="center"/>
              <w:rPr>
                <w:bCs/>
                <w:sz w:val="20"/>
                <w:szCs w:val="20"/>
                <w:lang w:val="en-GB"/>
              </w:rPr>
            </w:pPr>
            <w:r w:rsidRPr="000802F7">
              <w:rPr>
                <w:bCs/>
                <w:sz w:val="20"/>
                <w:szCs w:val="20"/>
                <w:lang w:val="en-GB"/>
              </w:rPr>
              <w:t>-0.003</w:t>
            </w:r>
          </w:p>
        </w:tc>
        <w:tc>
          <w:tcPr>
            <w:tcW w:w="1199" w:type="dxa"/>
          </w:tcPr>
          <w:p w:rsidR="000802F7" w:rsidRPr="000802F7" w:rsidRDefault="000802F7" w:rsidP="000802F7">
            <w:pPr>
              <w:pStyle w:val="Primorientrocorpodeltesto"/>
              <w:spacing w:after="0"/>
              <w:ind w:firstLine="0"/>
              <w:jc w:val="center"/>
              <w:rPr>
                <w:bCs/>
                <w:sz w:val="20"/>
                <w:szCs w:val="20"/>
                <w:lang w:val="en-GB"/>
              </w:rPr>
            </w:pPr>
            <w:r w:rsidRPr="000802F7">
              <w:rPr>
                <w:bCs/>
                <w:sz w:val="20"/>
                <w:szCs w:val="20"/>
                <w:lang w:val="en-GB"/>
              </w:rPr>
              <w:t>-0.170</w:t>
            </w:r>
          </w:p>
        </w:tc>
        <w:tc>
          <w:tcPr>
            <w:tcW w:w="1199" w:type="dxa"/>
          </w:tcPr>
          <w:p w:rsidR="000802F7" w:rsidRPr="000802F7" w:rsidRDefault="000802F7" w:rsidP="000802F7">
            <w:pPr>
              <w:pStyle w:val="Primorientrocorpodeltesto"/>
              <w:spacing w:after="0"/>
              <w:ind w:firstLine="0"/>
              <w:jc w:val="center"/>
              <w:rPr>
                <w:bCs/>
                <w:sz w:val="20"/>
                <w:szCs w:val="20"/>
                <w:lang w:val="en-GB"/>
              </w:rPr>
            </w:pPr>
            <w:r w:rsidRPr="000802F7">
              <w:rPr>
                <w:bCs/>
                <w:sz w:val="20"/>
                <w:szCs w:val="20"/>
                <w:lang w:val="en-GB"/>
              </w:rPr>
              <w:t>-0.013</w:t>
            </w:r>
          </w:p>
        </w:tc>
        <w:tc>
          <w:tcPr>
            <w:tcW w:w="1199" w:type="dxa"/>
          </w:tcPr>
          <w:p w:rsidR="000802F7" w:rsidRPr="000802F7" w:rsidRDefault="000802F7" w:rsidP="000802F7">
            <w:pPr>
              <w:pStyle w:val="Primorientrocorpodeltesto"/>
              <w:spacing w:after="0"/>
              <w:ind w:firstLine="0"/>
              <w:jc w:val="center"/>
              <w:rPr>
                <w:bCs/>
                <w:sz w:val="20"/>
                <w:szCs w:val="20"/>
                <w:lang w:val="en-GB"/>
              </w:rPr>
            </w:pPr>
            <w:r w:rsidRPr="000802F7">
              <w:rPr>
                <w:bCs/>
                <w:sz w:val="20"/>
                <w:szCs w:val="20"/>
                <w:lang w:val="en-GB"/>
              </w:rPr>
              <w:t>-0.016</w:t>
            </w:r>
          </w:p>
        </w:tc>
        <w:tc>
          <w:tcPr>
            <w:tcW w:w="1199" w:type="dxa"/>
          </w:tcPr>
          <w:p w:rsidR="000802F7" w:rsidRPr="000802F7" w:rsidRDefault="000802F7" w:rsidP="000802F7">
            <w:pPr>
              <w:pStyle w:val="Primorientrocorpodeltesto"/>
              <w:spacing w:after="0"/>
              <w:ind w:firstLine="0"/>
              <w:jc w:val="center"/>
              <w:rPr>
                <w:bCs/>
                <w:sz w:val="20"/>
                <w:szCs w:val="20"/>
                <w:lang w:val="en-GB"/>
              </w:rPr>
            </w:pPr>
            <w:r w:rsidRPr="000802F7">
              <w:rPr>
                <w:bCs/>
                <w:sz w:val="20"/>
                <w:szCs w:val="20"/>
                <w:lang w:val="en-GB"/>
              </w:rPr>
              <w:t>-0.227</w:t>
            </w:r>
          </w:p>
        </w:tc>
        <w:tc>
          <w:tcPr>
            <w:tcW w:w="1199" w:type="dxa"/>
          </w:tcPr>
          <w:p w:rsidR="000802F7" w:rsidRPr="000802F7" w:rsidRDefault="000802F7" w:rsidP="000802F7">
            <w:pPr>
              <w:pStyle w:val="Primorientrocorpodeltesto"/>
              <w:spacing w:after="0"/>
              <w:ind w:firstLine="0"/>
              <w:jc w:val="center"/>
              <w:rPr>
                <w:bCs/>
                <w:sz w:val="20"/>
                <w:szCs w:val="20"/>
                <w:lang w:val="en-GB"/>
              </w:rPr>
            </w:pPr>
            <w:r w:rsidRPr="000802F7">
              <w:rPr>
                <w:bCs/>
                <w:sz w:val="20"/>
                <w:szCs w:val="20"/>
                <w:lang w:val="en-GB"/>
              </w:rPr>
              <w:t>-0.255</w:t>
            </w:r>
          </w:p>
        </w:tc>
      </w:tr>
      <w:tr w:rsidR="000802F7" w:rsidRPr="0084216D" w:rsidTr="000802F7">
        <w:tc>
          <w:tcPr>
            <w:tcW w:w="2552" w:type="dxa"/>
          </w:tcPr>
          <w:p w:rsidR="000802F7" w:rsidRPr="0084216D" w:rsidRDefault="000802F7" w:rsidP="000802F7">
            <w:pPr>
              <w:pStyle w:val="Tabella"/>
              <w:ind w:right="-108"/>
              <w:rPr>
                <w:lang w:val="en-GB"/>
              </w:rPr>
            </w:pPr>
          </w:p>
        </w:tc>
        <w:tc>
          <w:tcPr>
            <w:tcW w:w="1199" w:type="dxa"/>
          </w:tcPr>
          <w:p w:rsidR="000802F7" w:rsidRPr="000802F7" w:rsidRDefault="000802F7" w:rsidP="000802F7">
            <w:pPr>
              <w:pStyle w:val="Primorientrocorpodeltesto"/>
              <w:spacing w:after="0"/>
              <w:ind w:firstLine="0"/>
              <w:jc w:val="center"/>
              <w:rPr>
                <w:bCs/>
                <w:sz w:val="20"/>
                <w:szCs w:val="20"/>
                <w:lang w:val="en-GB"/>
              </w:rPr>
            </w:pPr>
            <w:r w:rsidRPr="000802F7">
              <w:rPr>
                <w:bCs/>
                <w:sz w:val="20"/>
                <w:szCs w:val="20"/>
                <w:lang w:val="en-GB"/>
              </w:rPr>
              <w:t>(3.839)</w:t>
            </w:r>
          </w:p>
        </w:tc>
        <w:tc>
          <w:tcPr>
            <w:tcW w:w="1199" w:type="dxa"/>
          </w:tcPr>
          <w:p w:rsidR="000802F7" w:rsidRPr="000802F7" w:rsidRDefault="000802F7" w:rsidP="000802F7">
            <w:pPr>
              <w:pStyle w:val="Primorientrocorpodeltesto"/>
              <w:spacing w:after="0"/>
              <w:ind w:firstLine="0"/>
              <w:jc w:val="center"/>
              <w:rPr>
                <w:bCs/>
                <w:sz w:val="20"/>
                <w:szCs w:val="20"/>
                <w:lang w:val="en-GB"/>
              </w:rPr>
            </w:pPr>
            <w:r w:rsidRPr="000802F7">
              <w:rPr>
                <w:bCs/>
                <w:sz w:val="20"/>
                <w:szCs w:val="20"/>
                <w:lang w:val="en-GB"/>
              </w:rPr>
              <w:t>(3.819)</w:t>
            </w:r>
          </w:p>
        </w:tc>
        <w:tc>
          <w:tcPr>
            <w:tcW w:w="1199" w:type="dxa"/>
          </w:tcPr>
          <w:p w:rsidR="000802F7" w:rsidRPr="000802F7" w:rsidRDefault="000802F7" w:rsidP="000802F7">
            <w:pPr>
              <w:pStyle w:val="Primorientrocorpodeltesto"/>
              <w:spacing w:after="0"/>
              <w:ind w:firstLine="0"/>
              <w:jc w:val="center"/>
              <w:rPr>
                <w:bCs/>
                <w:sz w:val="20"/>
                <w:szCs w:val="20"/>
                <w:lang w:val="en-GB"/>
              </w:rPr>
            </w:pPr>
            <w:r w:rsidRPr="000802F7">
              <w:rPr>
                <w:bCs/>
                <w:sz w:val="20"/>
                <w:szCs w:val="20"/>
                <w:lang w:val="en-GB"/>
              </w:rPr>
              <w:t>(0.025)</w:t>
            </w:r>
          </w:p>
        </w:tc>
        <w:tc>
          <w:tcPr>
            <w:tcW w:w="1199" w:type="dxa"/>
          </w:tcPr>
          <w:p w:rsidR="000802F7" w:rsidRPr="000802F7" w:rsidRDefault="000802F7" w:rsidP="000802F7">
            <w:pPr>
              <w:pStyle w:val="Primorientrocorpodeltesto"/>
              <w:spacing w:after="0"/>
              <w:ind w:firstLine="0"/>
              <w:jc w:val="center"/>
              <w:rPr>
                <w:bCs/>
                <w:sz w:val="20"/>
                <w:szCs w:val="20"/>
                <w:lang w:val="en-GB"/>
              </w:rPr>
            </w:pPr>
            <w:r w:rsidRPr="000802F7">
              <w:rPr>
                <w:bCs/>
                <w:sz w:val="20"/>
                <w:szCs w:val="20"/>
                <w:lang w:val="en-GB"/>
              </w:rPr>
              <w:t>(0.025)</w:t>
            </w:r>
          </w:p>
        </w:tc>
        <w:tc>
          <w:tcPr>
            <w:tcW w:w="1199" w:type="dxa"/>
          </w:tcPr>
          <w:p w:rsidR="000802F7" w:rsidRPr="000802F7" w:rsidRDefault="000802F7" w:rsidP="000802F7">
            <w:pPr>
              <w:pStyle w:val="Primorientrocorpodeltesto"/>
              <w:spacing w:after="0"/>
              <w:ind w:firstLine="0"/>
              <w:jc w:val="center"/>
              <w:rPr>
                <w:bCs/>
                <w:sz w:val="20"/>
                <w:szCs w:val="20"/>
                <w:lang w:val="en-GB"/>
              </w:rPr>
            </w:pPr>
            <w:r w:rsidRPr="000802F7">
              <w:rPr>
                <w:bCs/>
                <w:sz w:val="20"/>
                <w:szCs w:val="20"/>
                <w:lang w:val="en-GB"/>
              </w:rPr>
              <w:t>(0.308)</w:t>
            </w:r>
          </w:p>
        </w:tc>
        <w:tc>
          <w:tcPr>
            <w:tcW w:w="1199" w:type="dxa"/>
          </w:tcPr>
          <w:p w:rsidR="000802F7" w:rsidRPr="000802F7" w:rsidRDefault="000802F7" w:rsidP="000802F7">
            <w:pPr>
              <w:pStyle w:val="Primorientrocorpodeltesto"/>
              <w:spacing w:after="0"/>
              <w:ind w:firstLine="0"/>
              <w:jc w:val="center"/>
              <w:rPr>
                <w:bCs/>
                <w:sz w:val="20"/>
                <w:szCs w:val="20"/>
                <w:lang w:val="en-GB"/>
              </w:rPr>
            </w:pPr>
            <w:r w:rsidRPr="000802F7">
              <w:rPr>
                <w:bCs/>
                <w:sz w:val="20"/>
                <w:szCs w:val="20"/>
                <w:lang w:val="en-GB"/>
              </w:rPr>
              <w:t>(0.311)</w:t>
            </w:r>
          </w:p>
        </w:tc>
      </w:tr>
      <w:tr w:rsidR="000802F7" w:rsidRPr="0084216D" w:rsidTr="000802F7">
        <w:tc>
          <w:tcPr>
            <w:tcW w:w="2552" w:type="dxa"/>
          </w:tcPr>
          <w:p w:rsidR="000802F7" w:rsidRPr="0084216D" w:rsidRDefault="000802F7" w:rsidP="000802F7">
            <w:pPr>
              <w:pStyle w:val="Tabella"/>
              <w:ind w:right="-108"/>
              <w:rPr>
                <w:lang w:val="en-GB"/>
              </w:rPr>
            </w:pPr>
            <w:r w:rsidRPr="0084216D">
              <w:rPr>
                <w:lang w:val="en-GB"/>
              </w:rPr>
              <w:t>High School Grade</w:t>
            </w:r>
          </w:p>
        </w:tc>
        <w:tc>
          <w:tcPr>
            <w:tcW w:w="1199" w:type="dxa"/>
          </w:tcPr>
          <w:p w:rsidR="000802F7" w:rsidRPr="000802F7" w:rsidRDefault="000802F7" w:rsidP="000802F7">
            <w:pPr>
              <w:pStyle w:val="Primorientrocorpodeltesto"/>
              <w:spacing w:after="0"/>
              <w:ind w:firstLine="0"/>
              <w:jc w:val="center"/>
              <w:rPr>
                <w:bCs/>
                <w:sz w:val="20"/>
                <w:szCs w:val="20"/>
                <w:lang w:val="en-GB"/>
              </w:rPr>
            </w:pPr>
            <w:r w:rsidRPr="000802F7">
              <w:rPr>
                <w:bCs/>
                <w:sz w:val="20"/>
                <w:szCs w:val="20"/>
                <w:lang w:val="en-GB"/>
              </w:rPr>
              <w:t>0.040</w:t>
            </w:r>
          </w:p>
        </w:tc>
        <w:tc>
          <w:tcPr>
            <w:tcW w:w="1199" w:type="dxa"/>
          </w:tcPr>
          <w:p w:rsidR="000802F7" w:rsidRPr="000802F7" w:rsidRDefault="000802F7" w:rsidP="000802F7">
            <w:pPr>
              <w:pStyle w:val="Primorientrocorpodeltesto"/>
              <w:spacing w:after="0"/>
              <w:ind w:firstLine="0"/>
              <w:jc w:val="center"/>
              <w:rPr>
                <w:bCs/>
                <w:sz w:val="20"/>
                <w:szCs w:val="20"/>
                <w:lang w:val="en-GB"/>
              </w:rPr>
            </w:pPr>
            <w:r w:rsidRPr="000802F7">
              <w:rPr>
                <w:bCs/>
                <w:sz w:val="20"/>
                <w:szCs w:val="20"/>
                <w:lang w:val="en-GB"/>
              </w:rPr>
              <w:t>0.052</w:t>
            </w:r>
          </w:p>
        </w:tc>
        <w:tc>
          <w:tcPr>
            <w:tcW w:w="1199" w:type="dxa"/>
          </w:tcPr>
          <w:p w:rsidR="000802F7" w:rsidRPr="000802F7" w:rsidRDefault="000802F7" w:rsidP="000802F7">
            <w:pPr>
              <w:pStyle w:val="Primorientrocorpodeltesto"/>
              <w:spacing w:after="0"/>
              <w:ind w:firstLine="0"/>
              <w:jc w:val="center"/>
              <w:rPr>
                <w:bCs/>
                <w:sz w:val="20"/>
                <w:szCs w:val="20"/>
                <w:lang w:val="en-GB"/>
              </w:rPr>
            </w:pPr>
            <w:r w:rsidRPr="000802F7">
              <w:rPr>
                <w:bCs/>
                <w:sz w:val="20"/>
                <w:szCs w:val="20"/>
                <w:lang w:val="en-GB"/>
              </w:rPr>
              <w:t>-0.002</w:t>
            </w:r>
          </w:p>
        </w:tc>
        <w:tc>
          <w:tcPr>
            <w:tcW w:w="1199" w:type="dxa"/>
          </w:tcPr>
          <w:p w:rsidR="000802F7" w:rsidRPr="000802F7" w:rsidRDefault="000802F7" w:rsidP="000802F7">
            <w:pPr>
              <w:pStyle w:val="Primorientrocorpodeltesto"/>
              <w:spacing w:after="0"/>
              <w:ind w:firstLine="0"/>
              <w:jc w:val="center"/>
              <w:rPr>
                <w:bCs/>
                <w:sz w:val="20"/>
                <w:szCs w:val="20"/>
                <w:lang w:val="en-GB"/>
              </w:rPr>
            </w:pPr>
            <w:r w:rsidRPr="000802F7">
              <w:rPr>
                <w:bCs/>
                <w:sz w:val="20"/>
                <w:szCs w:val="20"/>
                <w:lang w:val="en-GB"/>
              </w:rPr>
              <w:t>-0.002</w:t>
            </w:r>
          </w:p>
        </w:tc>
        <w:tc>
          <w:tcPr>
            <w:tcW w:w="1199" w:type="dxa"/>
          </w:tcPr>
          <w:p w:rsidR="000802F7" w:rsidRPr="000802F7" w:rsidRDefault="000802F7" w:rsidP="000802F7">
            <w:pPr>
              <w:pStyle w:val="Primorientrocorpodeltesto"/>
              <w:spacing w:after="0"/>
              <w:ind w:firstLine="0"/>
              <w:jc w:val="center"/>
              <w:rPr>
                <w:bCs/>
                <w:sz w:val="20"/>
                <w:szCs w:val="20"/>
                <w:lang w:val="en-GB"/>
              </w:rPr>
            </w:pPr>
            <w:r w:rsidRPr="000802F7">
              <w:rPr>
                <w:bCs/>
                <w:sz w:val="20"/>
                <w:szCs w:val="20"/>
                <w:lang w:val="en-GB"/>
              </w:rPr>
              <w:t>0.029*</w:t>
            </w:r>
          </w:p>
        </w:tc>
        <w:tc>
          <w:tcPr>
            <w:tcW w:w="1199" w:type="dxa"/>
          </w:tcPr>
          <w:p w:rsidR="000802F7" w:rsidRPr="000802F7" w:rsidRDefault="000802F7" w:rsidP="000802F7">
            <w:pPr>
              <w:pStyle w:val="Primorientrocorpodeltesto"/>
              <w:spacing w:after="0"/>
              <w:ind w:firstLine="0"/>
              <w:jc w:val="center"/>
              <w:rPr>
                <w:bCs/>
                <w:sz w:val="20"/>
                <w:szCs w:val="20"/>
                <w:lang w:val="en-GB"/>
              </w:rPr>
            </w:pPr>
            <w:r w:rsidRPr="000802F7">
              <w:rPr>
                <w:bCs/>
                <w:sz w:val="20"/>
                <w:szCs w:val="20"/>
                <w:lang w:val="en-GB"/>
              </w:rPr>
              <w:t>0.031*</w:t>
            </w:r>
          </w:p>
        </w:tc>
      </w:tr>
      <w:tr w:rsidR="000802F7" w:rsidRPr="0084216D" w:rsidTr="000802F7">
        <w:tc>
          <w:tcPr>
            <w:tcW w:w="2552" w:type="dxa"/>
          </w:tcPr>
          <w:p w:rsidR="000802F7" w:rsidRPr="0084216D" w:rsidRDefault="000802F7" w:rsidP="000802F7">
            <w:pPr>
              <w:pStyle w:val="Tabella"/>
              <w:ind w:right="-108"/>
              <w:rPr>
                <w:lang w:val="en-GB"/>
              </w:rPr>
            </w:pPr>
          </w:p>
        </w:tc>
        <w:tc>
          <w:tcPr>
            <w:tcW w:w="1199" w:type="dxa"/>
          </w:tcPr>
          <w:p w:rsidR="000802F7" w:rsidRPr="000802F7" w:rsidRDefault="000802F7" w:rsidP="000802F7">
            <w:pPr>
              <w:pStyle w:val="Primorientrocorpodeltesto"/>
              <w:spacing w:after="0"/>
              <w:ind w:firstLine="0"/>
              <w:jc w:val="center"/>
              <w:rPr>
                <w:bCs/>
                <w:sz w:val="20"/>
                <w:szCs w:val="20"/>
                <w:lang w:val="en-GB"/>
              </w:rPr>
            </w:pPr>
            <w:r w:rsidRPr="000802F7">
              <w:rPr>
                <w:bCs/>
                <w:sz w:val="20"/>
                <w:szCs w:val="20"/>
                <w:lang w:val="en-GB"/>
              </w:rPr>
              <w:t>(0.283)</w:t>
            </w:r>
          </w:p>
        </w:tc>
        <w:tc>
          <w:tcPr>
            <w:tcW w:w="1199" w:type="dxa"/>
          </w:tcPr>
          <w:p w:rsidR="000802F7" w:rsidRPr="000802F7" w:rsidRDefault="000802F7" w:rsidP="000802F7">
            <w:pPr>
              <w:pStyle w:val="Primorientrocorpodeltesto"/>
              <w:spacing w:after="0"/>
              <w:ind w:firstLine="0"/>
              <w:jc w:val="center"/>
              <w:rPr>
                <w:bCs/>
                <w:sz w:val="20"/>
                <w:szCs w:val="20"/>
                <w:lang w:val="en-GB"/>
              </w:rPr>
            </w:pPr>
            <w:r w:rsidRPr="000802F7">
              <w:rPr>
                <w:bCs/>
                <w:sz w:val="20"/>
                <w:szCs w:val="20"/>
                <w:lang w:val="en-GB"/>
              </w:rPr>
              <w:t>(0.283)</w:t>
            </w:r>
          </w:p>
        </w:tc>
        <w:tc>
          <w:tcPr>
            <w:tcW w:w="1199" w:type="dxa"/>
          </w:tcPr>
          <w:p w:rsidR="000802F7" w:rsidRPr="000802F7" w:rsidRDefault="000802F7" w:rsidP="000802F7">
            <w:pPr>
              <w:pStyle w:val="Primorientrocorpodeltesto"/>
              <w:spacing w:after="0"/>
              <w:ind w:firstLine="0"/>
              <w:jc w:val="center"/>
              <w:rPr>
                <w:bCs/>
                <w:sz w:val="20"/>
                <w:szCs w:val="20"/>
                <w:lang w:val="en-GB"/>
              </w:rPr>
            </w:pPr>
            <w:r w:rsidRPr="000802F7">
              <w:rPr>
                <w:bCs/>
                <w:sz w:val="20"/>
                <w:szCs w:val="20"/>
                <w:lang w:val="en-GB"/>
              </w:rPr>
              <w:t>(0.001)</w:t>
            </w:r>
          </w:p>
        </w:tc>
        <w:tc>
          <w:tcPr>
            <w:tcW w:w="1199" w:type="dxa"/>
          </w:tcPr>
          <w:p w:rsidR="000802F7" w:rsidRPr="000802F7" w:rsidRDefault="000802F7" w:rsidP="000802F7">
            <w:pPr>
              <w:pStyle w:val="Primorientrocorpodeltesto"/>
              <w:spacing w:after="0"/>
              <w:ind w:firstLine="0"/>
              <w:jc w:val="center"/>
              <w:rPr>
                <w:bCs/>
                <w:sz w:val="20"/>
                <w:szCs w:val="20"/>
                <w:lang w:val="en-GB"/>
              </w:rPr>
            </w:pPr>
            <w:r w:rsidRPr="000802F7">
              <w:rPr>
                <w:bCs/>
                <w:sz w:val="20"/>
                <w:szCs w:val="20"/>
                <w:lang w:val="en-GB"/>
              </w:rPr>
              <w:t>(0.001)</w:t>
            </w:r>
          </w:p>
        </w:tc>
        <w:tc>
          <w:tcPr>
            <w:tcW w:w="1199" w:type="dxa"/>
          </w:tcPr>
          <w:p w:rsidR="000802F7" w:rsidRPr="000802F7" w:rsidRDefault="000802F7" w:rsidP="000802F7">
            <w:pPr>
              <w:pStyle w:val="Primorientrocorpodeltesto"/>
              <w:spacing w:after="0"/>
              <w:ind w:firstLine="0"/>
              <w:jc w:val="center"/>
              <w:rPr>
                <w:bCs/>
                <w:sz w:val="20"/>
                <w:szCs w:val="20"/>
                <w:lang w:val="en-GB"/>
              </w:rPr>
            </w:pPr>
            <w:r w:rsidRPr="000802F7">
              <w:rPr>
                <w:bCs/>
                <w:sz w:val="20"/>
                <w:szCs w:val="20"/>
                <w:lang w:val="en-GB"/>
              </w:rPr>
              <w:t>(0.018)</w:t>
            </w:r>
          </w:p>
        </w:tc>
        <w:tc>
          <w:tcPr>
            <w:tcW w:w="1199" w:type="dxa"/>
          </w:tcPr>
          <w:p w:rsidR="000802F7" w:rsidRPr="000802F7" w:rsidRDefault="000802F7" w:rsidP="000802F7">
            <w:pPr>
              <w:pStyle w:val="Primorientrocorpodeltesto"/>
              <w:spacing w:after="0"/>
              <w:ind w:firstLine="0"/>
              <w:jc w:val="center"/>
              <w:rPr>
                <w:bCs/>
                <w:sz w:val="20"/>
                <w:szCs w:val="20"/>
                <w:lang w:val="en-GB"/>
              </w:rPr>
            </w:pPr>
            <w:r w:rsidRPr="000802F7">
              <w:rPr>
                <w:bCs/>
                <w:sz w:val="20"/>
                <w:szCs w:val="20"/>
                <w:lang w:val="en-GB"/>
              </w:rPr>
              <w:t>(0.018)</w:t>
            </w:r>
          </w:p>
        </w:tc>
      </w:tr>
      <w:tr w:rsidR="000802F7" w:rsidRPr="0084216D" w:rsidTr="000802F7">
        <w:tc>
          <w:tcPr>
            <w:tcW w:w="2552" w:type="dxa"/>
          </w:tcPr>
          <w:p w:rsidR="000802F7" w:rsidRPr="0084216D" w:rsidRDefault="000802F7" w:rsidP="000802F7">
            <w:pPr>
              <w:pStyle w:val="Tabella"/>
              <w:ind w:right="-108"/>
              <w:rPr>
                <w:lang w:val="en-GB"/>
              </w:rPr>
            </w:pPr>
            <w:r w:rsidRPr="0084216D">
              <w:rPr>
                <w:lang w:val="en-GB"/>
              </w:rPr>
              <w:t>Age</w:t>
            </w:r>
          </w:p>
        </w:tc>
        <w:tc>
          <w:tcPr>
            <w:tcW w:w="1199" w:type="dxa"/>
          </w:tcPr>
          <w:p w:rsidR="000802F7" w:rsidRPr="000802F7" w:rsidRDefault="000802F7" w:rsidP="000802F7">
            <w:pPr>
              <w:pStyle w:val="Primorientrocorpodeltesto"/>
              <w:spacing w:after="0"/>
              <w:ind w:firstLine="0"/>
              <w:jc w:val="center"/>
              <w:rPr>
                <w:bCs/>
                <w:sz w:val="20"/>
                <w:szCs w:val="20"/>
                <w:lang w:val="en-GB"/>
              </w:rPr>
            </w:pPr>
            <w:r w:rsidRPr="000802F7">
              <w:rPr>
                <w:bCs/>
                <w:sz w:val="20"/>
                <w:szCs w:val="20"/>
                <w:lang w:val="en-GB"/>
              </w:rPr>
              <w:t>-1.470</w:t>
            </w:r>
          </w:p>
        </w:tc>
        <w:tc>
          <w:tcPr>
            <w:tcW w:w="1199" w:type="dxa"/>
          </w:tcPr>
          <w:p w:rsidR="000802F7" w:rsidRPr="000802F7" w:rsidRDefault="000802F7" w:rsidP="000802F7">
            <w:pPr>
              <w:pStyle w:val="Primorientrocorpodeltesto"/>
              <w:spacing w:after="0"/>
              <w:ind w:firstLine="0"/>
              <w:jc w:val="center"/>
              <w:rPr>
                <w:bCs/>
                <w:sz w:val="20"/>
                <w:szCs w:val="20"/>
                <w:lang w:val="en-GB"/>
              </w:rPr>
            </w:pPr>
            <w:r w:rsidRPr="000802F7">
              <w:rPr>
                <w:bCs/>
                <w:sz w:val="20"/>
                <w:szCs w:val="20"/>
                <w:lang w:val="en-GB"/>
              </w:rPr>
              <w:t>-1.229</w:t>
            </w:r>
          </w:p>
        </w:tc>
        <w:tc>
          <w:tcPr>
            <w:tcW w:w="1199" w:type="dxa"/>
          </w:tcPr>
          <w:p w:rsidR="000802F7" w:rsidRPr="000802F7" w:rsidRDefault="000802F7" w:rsidP="000802F7">
            <w:pPr>
              <w:pStyle w:val="Primorientrocorpodeltesto"/>
              <w:spacing w:after="0"/>
              <w:ind w:firstLine="0"/>
              <w:jc w:val="center"/>
              <w:rPr>
                <w:bCs/>
                <w:sz w:val="20"/>
                <w:szCs w:val="20"/>
                <w:lang w:val="en-GB"/>
              </w:rPr>
            </w:pPr>
            <w:r w:rsidRPr="000802F7">
              <w:rPr>
                <w:bCs/>
                <w:sz w:val="20"/>
                <w:szCs w:val="20"/>
                <w:lang w:val="en-GB"/>
              </w:rPr>
              <w:t>0.073***</w:t>
            </w:r>
          </w:p>
        </w:tc>
        <w:tc>
          <w:tcPr>
            <w:tcW w:w="1199" w:type="dxa"/>
          </w:tcPr>
          <w:p w:rsidR="000802F7" w:rsidRPr="000802F7" w:rsidRDefault="000802F7" w:rsidP="000802F7">
            <w:pPr>
              <w:pStyle w:val="Primorientrocorpodeltesto"/>
              <w:spacing w:after="0"/>
              <w:ind w:firstLine="0"/>
              <w:jc w:val="center"/>
              <w:rPr>
                <w:bCs/>
                <w:sz w:val="20"/>
                <w:szCs w:val="20"/>
                <w:lang w:val="en-GB"/>
              </w:rPr>
            </w:pPr>
            <w:r w:rsidRPr="000802F7">
              <w:rPr>
                <w:bCs/>
                <w:sz w:val="20"/>
                <w:szCs w:val="20"/>
                <w:lang w:val="en-GB"/>
              </w:rPr>
              <w:t>0.076***</w:t>
            </w:r>
          </w:p>
        </w:tc>
        <w:tc>
          <w:tcPr>
            <w:tcW w:w="1199" w:type="dxa"/>
          </w:tcPr>
          <w:p w:rsidR="000802F7" w:rsidRPr="000802F7" w:rsidRDefault="000802F7" w:rsidP="000802F7">
            <w:pPr>
              <w:pStyle w:val="Primorientrocorpodeltesto"/>
              <w:spacing w:after="0"/>
              <w:ind w:firstLine="0"/>
              <w:jc w:val="center"/>
              <w:rPr>
                <w:bCs/>
                <w:sz w:val="20"/>
                <w:szCs w:val="20"/>
                <w:lang w:val="en-GB"/>
              </w:rPr>
            </w:pPr>
            <w:r w:rsidRPr="000802F7">
              <w:rPr>
                <w:bCs/>
                <w:sz w:val="20"/>
                <w:szCs w:val="20"/>
                <w:lang w:val="en-GB"/>
              </w:rPr>
              <w:t>-0.159</w:t>
            </w:r>
          </w:p>
        </w:tc>
        <w:tc>
          <w:tcPr>
            <w:tcW w:w="1199" w:type="dxa"/>
          </w:tcPr>
          <w:p w:rsidR="000802F7" w:rsidRPr="000802F7" w:rsidRDefault="000802F7" w:rsidP="000802F7">
            <w:pPr>
              <w:pStyle w:val="Primorientrocorpodeltesto"/>
              <w:spacing w:after="0"/>
              <w:ind w:firstLine="0"/>
              <w:jc w:val="center"/>
              <w:rPr>
                <w:bCs/>
                <w:sz w:val="20"/>
                <w:szCs w:val="20"/>
                <w:lang w:val="en-GB"/>
              </w:rPr>
            </w:pPr>
            <w:r w:rsidRPr="000802F7">
              <w:rPr>
                <w:bCs/>
                <w:sz w:val="20"/>
                <w:szCs w:val="20"/>
                <w:lang w:val="en-GB"/>
              </w:rPr>
              <w:t>-0.118</w:t>
            </w:r>
          </w:p>
        </w:tc>
      </w:tr>
      <w:tr w:rsidR="000802F7" w:rsidRPr="0084216D" w:rsidTr="000802F7">
        <w:tc>
          <w:tcPr>
            <w:tcW w:w="2552" w:type="dxa"/>
          </w:tcPr>
          <w:p w:rsidR="000802F7" w:rsidRPr="0084216D" w:rsidRDefault="000802F7" w:rsidP="000802F7">
            <w:pPr>
              <w:pStyle w:val="Tabella"/>
              <w:ind w:right="-108"/>
              <w:rPr>
                <w:lang w:val="en-GB"/>
              </w:rPr>
            </w:pPr>
          </w:p>
        </w:tc>
        <w:tc>
          <w:tcPr>
            <w:tcW w:w="1199" w:type="dxa"/>
          </w:tcPr>
          <w:p w:rsidR="000802F7" w:rsidRPr="000802F7" w:rsidRDefault="000802F7" w:rsidP="000802F7">
            <w:pPr>
              <w:pStyle w:val="Primorientrocorpodeltesto"/>
              <w:spacing w:after="0"/>
              <w:ind w:firstLine="0"/>
              <w:jc w:val="center"/>
              <w:rPr>
                <w:bCs/>
                <w:sz w:val="20"/>
                <w:szCs w:val="20"/>
                <w:lang w:val="en-GB"/>
              </w:rPr>
            </w:pPr>
            <w:r w:rsidRPr="000802F7">
              <w:rPr>
                <w:bCs/>
                <w:sz w:val="20"/>
                <w:szCs w:val="20"/>
                <w:lang w:val="en-GB"/>
              </w:rPr>
              <w:t>(3.393)</w:t>
            </w:r>
          </w:p>
        </w:tc>
        <w:tc>
          <w:tcPr>
            <w:tcW w:w="1199" w:type="dxa"/>
          </w:tcPr>
          <w:p w:rsidR="000802F7" w:rsidRPr="000802F7" w:rsidRDefault="000802F7" w:rsidP="000802F7">
            <w:pPr>
              <w:pStyle w:val="Primorientrocorpodeltesto"/>
              <w:spacing w:after="0"/>
              <w:ind w:firstLine="0"/>
              <w:jc w:val="center"/>
              <w:rPr>
                <w:bCs/>
                <w:sz w:val="20"/>
                <w:szCs w:val="20"/>
                <w:lang w:val="en-GB"/>
              </w:rPr>
            </w:pPr>
            <w:r w:rsidRPr="000802F7">
              <w:rPr>
                <w:bCs/>
                <w:sz w:val="20"/>
                <w:szCs w:val="20"/>
                <w:lang w:val="en-GB"/>
              </w:rPr>
              <w:t>(3.333)</w:t>
            </w:r>
          </w:p>
        </w:tc>
        <w:tc>
          <w:tcPr>
            <w:tcW w:w="1199" w:type="dxa"/>
          </w:tcPr>
          <w:p w:rsidR="000802F7" w:rsidRPr="000802F7" w:rsidRDefault="000802F7" w:rsidP="000802F7">
            <w:pPr>
              <w:pStyle w:val="Primorientrocorpodeltesto"/>
              <w:spacing w:after="0"/>
              <w:ind w:firstLine="0"/>
              <w:jc w:val="center"/>
              <w:rPr>
                <w:bCs/>
                <w:sz w:val="20"/>
                <w:szCs w:val="20"/>
                <w:lang w:val="en-GB"/>
              </w:rPr>
            </w:pPr>
            <w:r w:rsidRPr="000802F7">
              <w:rPr>
                <w:bCs/>
                <w:sz w:val="20"/>
                <w:szCs w:val="20"/>
                <w:lang w:val="en-GB"/>
              </w:rPr>
              <w:t>(0.021)</w:t>
            </w:r>
          </w:p>
        </w:tc>
        <w:tc>
          <w:tcPr>
            <w:tcW w:w="1199" w:type="dxa"/>
          </w:tcPr>
          <w:p w:rsidR="000802F7" w:rsidRPr="000802F7" w:rsidRDefault="000802F7" w:rsidP="000802F7">
            <w:pPr>
              <w:pStyle w:val="Primorientrocorpodeltesto"/>
              <w:spacing w:after="0"/>
              <w:ind w:firstLine="0"/>
              <w:jc w:val="center"/>
              <w:rPr>
                <w:bCs/>
                <w:sz w:val="20"/>
                <w:szCs w:val="20"/>
                <w:lang w:val="en-GB"/>
              </w:rPr>
            </w:pPr>
            <w:r w:rsidRPr="000802F7">
              <w:rPr>
                <w:bCs/>
                <w:sz w:val="20"/>
                <w:szCs w:val="20"/>
                <w:lang w:val="en-GB"/>
              </w:rPr>
              <w:t>(0.022)</w:t>
            </w:r>
          </w:p>
        </w:tc>
        <w:tc>
          <w:tcPr>
            <w:tcW w:w="1199" w:type="dxa"/>
          </w:tcPr>
          <w:p w:rsidR="000802F7" w:rsidRPr="000802F7" w:rsidRDefault="000802F7" w:rsidP="000802F7">
            <w:pPr>
              <w:pStyle w:val="Primorientrocorpodeltesto"/>
              <w:spacing w:after="0"/>
              <w:ind w:firstLine="0"/>
              <w:jc w:val="center"/>
              <w:rPr>
                <w:bCs/>
                <w:sz w:val="20"/>
                <w:szCs w:val="20"/>
                <w:lang w:val="en-GB"/>
              </w:rPr>
            </w:pPr>
            <w:r w:rsidRPr="000802F7">
              <w:rPr>
                <w:bCs/>
                <w:sz w:val="20"/>
                <w:szCs w:val="20"/>
                <w:lang w:val="en-GB"/>
              </w:rPr>
              <w:t>(0.216)</w:t>
            </w:r>
          </w:p>
        </w:tc>
        <w:tc>
          <w:tcPr>
            <w:tcW w:w="1199" w:type="dxa"/>
          </w:tcPr>
          <w:p w:rsidR="000802F7" w:rsidRPr="000802F7" w:rsidRDefault="000802F7" w:rsidP="000802F7">
            <w:pPr>
              <w:pStyle w:val="Primorientrocorpodeltesto"/>
              <w:spacing w:after="0"/>
              <w:ind w:firstLine="0"/>
              <w:jc w:val="center"/>
              <w:rPr>
                <w:bCs/>
                <w:sz w:val="20"/>
                <w:szCs w:val="20"/>
                <w:lang w:val="en-GB"/>
              </w:rPr>
            </w:pPr>
            <w:r w:rsidRPr="000802F7">
              <w:rPr>
                <w:bCs/>
                <w:sz w:val="20"/>
                <w:szCs w:val="20"/>
                <w:lang w:val="en-GB"/>
              </w:rPr>
              <w:t>(0.211)</w:t>
            </w:r>
          </w:p>
        </w:tc>
      </w:tr>
      <w:tr w:rsidR="000802F7" w:rsidRPr="0084216D" w:rsidTr="000802F7">
        <w:tc>
          <w:tcPr>
            <w:tcW w:w="2552" w:type="dxa"/>
          </w:tcPr>
          <w:p w:rsidR="000802F7" w:rsidRPr="0084216D" w:rsidRDefault="000802F7" w:rsidP="000802F7">
            <w:pPr>
              <w:pStyle w:val="Tabella"/>
              <w:ind w:right="-108"/>
              <w:rPr>
                <w:lang w:val="en-GB"/>
              </w:rPr>
            </w:pPr>
            <w:r w:rsidRPr="0084216D">
              <w:rPr>
                <w:lang w:val="en-GB"/>
              </w:rPr>
              <w:t>Same Area</w:t>
            </w:r>
          </w:p>
        </w:tc>
        <w:tc>
          <w:tcPr>
            <w:tcW w:w="1199" w:type="dxa"/>
          </w:tcPr>
          <w:p w:rsidR="000802F7" w:rsidRPr="000802F7" w:rsidRDefault="000802F7" w:rsidP="000802F7">
            <w:pPr>
              <w:pStyle w:val="Primorientrocorpodeltesto"/>
              <w:spacing w:after="0"/>
              <w:ind w:firstLine="0"/>
              <w:jc w:val="center"/>
              <w:rPr>
                <w:bCs/>
                <w:sz w:val="20"/>
                <w:szCs w:val="20"/>
                <w:lang w:val="en-GB"/>
              </w:rPr>
            </w:pPr>
            <w:r w:rsidRPr="000802F7">
              <w:rPr>
                <w:bCs/>
                <w:sz w:val="20"/>
                <w:szCs w:val="20"/>
                <w:lang w:val="en-GB"/>
              </w:rPr>
              <w:t>1.604</w:t>
            </w:r>
          </w:p>
        </w:tc>
        <w:tc>
          <w:tcPr>
            <w:tcW w:w="1199" w:type="dxa"/>
          </w:tcPr>
          <w:p w:rsidR="000802F7" w:rsidRPr="000802F7" w:rsidRDefault="000802F7" w:rsidP="000802F7">
            <w:pPr>
              <w:pStyle w:val="Primorientrocorpodeltesto"/>
              <w:spacing w:after="0"/>
              <w:ind w:firstLine="0"/>
              <w:jc w:val="center"/>
              <w:rPr>
                <w:bCs/>
                <w:sz w:val="20"/>
                <w:szCs w:val="20"/>
                <w:lang w:val="en-GB"/>
              </w:rPr>
            </w:pPr>
            <w:r w:rsidRPr="000802F7">
              <w:rPr>
                <w:bCs/>
                <w:sz w:val="20"/>
                <w:szCs w:val="20"/>
                <w:lang w:val="en-GB"/>
              </w:rPr>
              <w:t>1.817</w:t>
            </w:r>
          </w:p>
        </w:tc>
        <w:tc>
          <w:tcPr>
            <w:tcW w:w="1199" w:type="dxa"/>
          </w:tcPr>
          <w:p w:rsidR="000802F7" w:rsidRPr="000802F7" w:rsidRDefault="000802F7" w:rsidP="000802F7">
            <w:pPr>
              <w:pStyle w:val="Primorientrocorpodeltesto"/>
              <w:spacing w:after="0"/>
              <w:ind w:firstLine="0"/>
              <w:jc w:val="center"/>
              <w:rPr>
                <w:bCs/>
                <w:sz w:val="20"/>
                <w:szCs w:val="20"/>
                <w:lang w:val="en-GB"/>
              </w:rPr>
            </w:pPr>
            <w:r w:rsidRPr="000802F7">
              <w:rPr>
                <w:bCs/>
                <w:sz w:val="20"/>
                <w:szCs w:val="20"/>
                <w:lang w:val="en-GB"/>
              </w:rPr>
              <w:t>-0.001</w:t>
            </w:r>
          </w:p>
        </w:tc>
        <w:tc>
          <w:tcPr>
            <w:tcW w:w="1199" w:type="dxa"/>
          </w:tcPr>
          <w:p w:rsidR="000802F7" w:rsidRPr="000802F7" w:rsidRDefault="000802F7" w:rsidP="000802F7">
            <w:pPr>
              <w:pStyle w:val="Primorientrocorpodeltesto"/>
              <w:spacing w:after="0"/>
              <w:ind w:firstLine="0"/>
              <w:jc w:val="center"/>
              <w:rPr>
                <w:bCs/>
                <w:sz w:val="20"/>
                <w:szCs w:val="20"/>
                <w:lang w:val="en-GB"/>
              </w:rPr>
            </w:pPr>
            <w:r w:rsidRPr="000802F7">
              <w:rPr>
                <w:bCs/>
                <w:sz w:val="20"/>
                <w:szCs w:val="20"/>
                <w:lang w:val="en-GB"/>
              </w:rPr>
              <w:t>0.002</w:t>
            </w:r>
          </w:p>
        </w:tc>
        <w:tc>
          <w:tcPr>
            <w:tcW w:w="1199" w:type="dxa"/>
          </w:tcPr>
          <w:p w:rsidR="000802F7" w:rsidRPr="000802F7" w:rsidRDefault="000802F7" w:rsidP="000802F7">
            <w:pPr>
              <w:pStyle w:val="Primorientrocorpodeltesto"/>
              <w:spacing w:after="0"/>
              <w:ind w:firstLine="0"/>
              <w:jc w:val="center"/>
              <w:rPr>
                <w:bCs/>
                <w:sz w:val="20"/>
                <w:szCs w:val="20"/>
                <w:lang w:val="en-GB"/>
              </w:rPr>
            </w:pPr>
            <w:r w:rsidRPr="000802F7">
              <w:rPr>
                <w:bCs/>
                <w:sz w:val="20"/>
                <w:szCs w:val="20"/>
                <w:lang w:val="en-GB"/>
              </w:rPr>
              <w:t>-0.378</w:t>
            </w:r>
          </w:p>
        </w:tc>
        <w:tc>
          <w:tcPr>
            <w:tcW w:w="1199" w:type="dxa"/>
          </w:tcPr>
          <w:p w:rsidR="000802F7" w:rsidRPr="000802F7" w:rsidRDefault="000802F7" w:rsidP="000802F7">
            <w:pPr>
              <w:pStyle w:val="Primorientrocorpodeltesto"/>
              <w:spacing w:after="0"/>
              <w:ind w:firstLine="0"/>
              <w:jc w:val="center"/>
              <w:rPr>
                <w:bCs/>
                <w:sz w:val="20"/>
                <w:szCs w:val="20"/>
                <w:lang w:val="en-GB"/>
              </w:rPr>
            </w:pPr>
            <w:r w:rsidRPr="000802F7">
              <w:rPr>
                <w:bCs/>
                <w:sz w:val="20"/>
                <w:szCs w:val="20"/>
                <w:lang w:val="en-GB"/>
              </w:rPr>
              <w:t>-0.342</w:t>
            </w:r>
          </w:p>
        </w:tc>
      </w:tr>
      <w:tr w:rsidR="000802F7" w:rsidRPr="0084216D" w:rsidTr="000802F7">
        <w:tc>
          <w:tcPr>
            <w:tcW w:w="2552" w:type="dxa"/>
          </w:tcPr>
          <w:p w:rsidR="000802F7" w:rsidRPr="0084216D" w:rsidRDefault="000802F7" w:rsidP="000802F7">
            <w:pPr>
              <w:pStyle w:val="Tabella"/>
              <w:ind w:right="-108"/>
              <w:rPr>
                <w:lang w:val="en-GB"/>
              </w:rPr>
            </w:pPr>
          </w:p>
        </w:tc>
        <w:tc>
          <w:tcPr>
            <w:tcW w:w="1199" w:type="dxa"/>
          </w:tcPr>
          <w:p w:rsidR="000802F7" w:rsidRPr="000802F7" w:rsidRDefault="000802F7" w:rsidP="000802F7">
            <w:pPr>
              <w:pStyle w:val="Primorientrocorpodeltesto"/>
              <w:spacing w:after="0"/>
              <w:ind w:firstLine="0"/>
              <w:jc w:val="center"/>
              <w:rPr>
                <w:bCs/>
                <w:sz w:val="20"/>
                <w:szCs w:val="20"/>
                <w:lang w:val="en-GB"/>
              </w:rPr>
            </w:pPr>
            <w:r w:rsidRPr="000802F7">
              <w:rPr>
                <w:bCs/>
                <w:sz w:val="20"/>
                <w:szCs w:val="20"/>
                <w:lang w:val="en-GB"/>
              </w:rPr>
              <w:t>(3.782)</w:t>
            </w:r>
          </w:p>
        </w:tc>
        <w:tc>
          <w:tcPr>
            <w:tcW w:w="1199" w:type="dxa"/>
          </w:tcPr>
          <w:p w:rsidR="000802F7" w:rsidRPr="000802F7" w:rsidRDefault="000802F7" w:rsidP="000802F7">
            <w:pPr>
              <w:pStyle w:val="Primorientrocorpodeltesto"/>
              <w:spacing w:after="0"/>
              <w:ind w:firstLine="0"/>
              <w:jc w:val="center"/>
              <w:rPr>
                <w:bCs/>
                <w:sz w:val="20"/>
                <w:szCs w:val="20"/>
                <w:lang w:val="en-GB"/>
              </w:rPr>
            </w:pPr>
            <w:r w:rsidRPr="000802F7">
              <w:rPr>
                <w:bCs/>
                <w:sz w:val="20"/>
                <w:szCs w:val="20"/>
                <w:lang w:val="en-GB"/>
              </w:rPr>
              <w:t>(3.846)</w:t>
            </w:r>
          </w:p>
        </w:tc>
        <w:tc>
          <w:tcPr>
            <w:tcW w:w="1199" w:type="dxa"/>
          </w:tcPr>
          <w:p w:rsidR="000802F7" w:rsidRPr="000802F7" w:rsidRDefault="000802F7" w:rsidP="000802F7">
            <w:pPr>
              <w:pStyle w:val="Primorientrocorpodeltesto"/>
              <w:spacing w:after="0"/>
              <w:ind w:firstLine="0"/>
              <w:jc w:val="center"/>
              <w:rPr>
                <w:bCs/>
                <w:sz w:val="20"/>
                <w:szCs w:val="20"/>
                <w:lang w:val="en-GB"/>
              </w:rPr>
            </w:pPr>
            <w:r w:rsidRPr="000802F7">
              <w:rPr>
                <w:bCs/>
                <w:sz w:val="20"/>
                <w:szCs w:val="20"/>
                <w:lang w:val="en-GB"/>
              </w:rPr>
              <w:t>(0.024)</w:t>
            </w:r>
          </w:p>
        </w:tc>
        <w:tc>
          <w:tcPr>
            <w:tcW w:w="1199" w:type="dxa"/>
          </w:tcPr>
          <w:p w:rsidR="000802F7" w:rsidRPr="000802F7" w:rsidRDefault="000802F7" w:rsidP="000802F7">
            <w:pPr>
              <w:pStyle w:val="Primorientrocorpodeltesto"/>
              <w:spacing w:after="0"/>
              <w:ind w:firstLine="0"/>
              <w:jc w:val="center"/>
              <w:rPr>
                <w:bCs/>
                <w:sz w:val="20"/>
                <w:szCs w:val="20"/>
                <w:lang w:val="en-GB"/>
              </w:rPr>
            </w:pPr>
            <w:r w:rsidRPr="000802F7">
              <w:rPr>
                <w:bCs/>
                <w:sz w:val="20"/>
                <w:szCs w:val="20"/>
                <w:lang w:val="en-GB"/>
              </w:rPr>
              <w:t>(0.024)</w:t>
            </w:r>
          </w:p>
        </w:tc>
        <w:tc>
          <w:tcPr>
            <w:tcW w:w="1199" w:type="dxa"/>
          </w:tcPr>
          <w:p w:rsidR="000802F7" w:rsidRPr="000802F7" w:rsidRDefault="000802F7" w:rsidP="000802F7">
            <w:pPr>
              <w:pStyle w:val="Primorientrocorpodeltesto"/>
              <w:spacing w:after="0"/>
              <w:ind w:firstLine="0"/>
              <w:jc w:val="center"/>
              <w:rPr>
                <w:bCs/>
                <w:sz w:val="20"/>
                <w:szCs w:val="20"/>
                <w:lang w:val="en-GB"/>
              </w:rPr>
            </w:pPr>
            <w:r w:rsidRPr="000802F7">
              <w:rPr>
                <w:bCs/>
                <w:sz w:val="20"/>
                <w:szCs w:val="20"/>
                <w:lang w:val="en-GB"/>
              </w:rPr>
              <w:t>(0.302)</w:t>
            </w:r>
          </w:p>
        </w:tc>
        <w:tc>
          <w:tcPr>
            <w:tcW w:w="1199" w:type="dxa"/>
          </w:tcPr>
          <w:p w:rsidR="000802F7" w:rsidRPr="000802F7" w:rsidRDefault="000802F7" w:rsidP="000802F7">
            <w:pPr>
              <w:pStyle w:val="Primorientrocorpodeltesto"/>
              <w:spacing w:after="0"/>
              <w:ind w:firstLine="0"/>
              <w:jc w:val="center"/>
              <w:rPr>
                <w:bCs/>
                <w:sz w:val="20"/>
                <w:szCs w:val="20"/>
                <w:lang w:val="en-GB"/>
              </w:rPr>
            </w:pPr>
            <w:r w:rsidRPr="000802F7">
              <w:rPr>
                <w:bCs/>
                <w:sz w:val="20"/>
                <w:szCs w:val="20"/>
                <w:lang w:val="en-GB"/>
              </w:rPr>
              <w:t>(0.295)</w:t>
            </w:r>
          </w:p>
        </w:tc>
      </w:tr>
      <w:tr w:rsidR="000802F7" w:rsidRPr="0084216D" w:rsidTr="000802F7">
        <w:tc>
          <w:tcPr>
            <w:tcW w:w="2552" w:type="dxa"/>
          </w:tcPr>
          <w:p w:rsidR="000802F7" w:rsidRPr="0084216D" w:rsidRDefault="000802F7" w:rsidP="000802F7">
            <w:pPr>
              <w:pStyle w:val="Tabella"/>
              <w:ind w:right="-108"/>
              <w:rPr>
                <w:lang w:val="en-GB"/>
              </w:rPr>
            </w:pPr>
            <w:r w:rsidRPr="0084216D">
              <w:rPr>
                <w:lang w:val="en-GB"/>
              </w:rPr>
              <w:t>Father Education</w:t>
            </w:r>
          </w:p>
        </w:tc>
        <w:tc>
          <w:tcPr>
            <w:tcW w:w="1199" w:type="dxa"/>
          </w:tcPr>
          <w:p w:rsidR="000802F7" w:rsidRPr="000802F7" w:rsidRDefault="000802F7" w:rsidP="000802F7">
            <w:pPr>
              <w:pStyle w:val="Primorientrocorpodeltesto"/>
              <w:spacing w:after="0"/>
              <w:ind w:firstLine="0"/>
              <w:jc w:val="center"/>
              <w:rPr>
                <w:bCs/>
                <w:sz w:val="20"/>
                <w:szCs w:val="20"/>
                <w:lang w:val="en-GB"/>
              </w:rPr>
            </w:pPr>
            <w:r w:rsidRPr="000802F7">
              <w:rPr>
                <w:bCs/>
                <w:sz w:val="20"/>
                <w:szCs w:val="20"/>
                <w:lang w:val="en-GB"/>
              </w:rPr>
              <w:t>-0.045</w:t>
            </w:r>
          </w:p>
        </w:tc>
        <w:tc>
          <w:tcPr>
            <w:tcW w:w="1199" w:type="dxa"/>
          </w:tcPr>
          <w:p w:rsidR="000802F7" w:rsidRPr="000802F7" w:rsidRDefault="000802F7" w:rsidP="000802F7">
            <w:pPr>
              <w:pStyle w:val="Primorientrocorpodeltesto"/>
              <w:spacing w:after="0"/>
              <w:ind w:firstLine="0"/>
              <w:jc w:val="center"/>
              <w:rPr>
                <w:bCs/>
                <w:sz w:val="20"/>
                <w:szCs w:val="20"/>
                <w:lang w:val="en-GB"/>
              </w:rPr>
            </w:pPr>
            <w:r w:rsidRPr="000802F7">
              <w:rPr>
                <w:bCs/>
                <w:sz w:val="20"/>
                <w:szCs w:val="20"/>
                <w:lang w:val="en-GB"/>
              </w:rPr>
              <w:t>-0.030</w:t>
            </w:r>
          </w:p>
        </w:tc>
        <w:tc>
          <w:tcPr>
            <w:tcW w:w="1199" w:type="dxa"/>
          </w:tcPr>
          <w:p w:rsidR="000802F7" w:rsidRPr="000802F7" w:rsidRDefault="000802F7" w:rsidP="000802F7">
            <w:pPr>
              <w:pStyle w:val="Primorientrocorpodeltesto"/>
              <w:spacing w:after="0"/>
              <w:ind w:firstLine="0"/>
              <w:jc w:val="center"/>
              <w:rPr>
                <w:bCs/>
                <w:sz w:val="20"/>
                <w:szCs w:val="20"/>
                <w:lang w:val="en-GB"/>
              </w:rPr>
            </w:pPr>
            <w:r w:rsidRPr="000802F7">
              <w:rPr>
                <w:bCs/>
                <w:sz w:val="20"/>
                <w:szCs w:val="20"/>
                <w:lang w:val="en-GB"/>
              </w:rPr>
              <w:t>0.001</w:t>
            </w:r>
          </w:p>
        </w:tc>
        <w:tc>
          <w:tcPr>
            <w:tcW w:w="1199" w:type="dxa"/>
          </w:tcPr>
          <w:p w:rsidR="000802F7" w:rsidRPr="000802F7" w:rsidRDefault="000802F7" w:rsidP="000802F7">
            <w:pPr>
              <w:pStyle w:val="Primorientrocorpodeltesto"/>
              <w:spacing w:after="0"/>
              <w:ind w:firstLine="0"/>
              <w:jc w:val="center"/>
              <w:rPr>
                <w:bCs/>
                <w:sz w:val="20"/>
                <w:szCs w:val="20"/>
                <w:lang w:val="en-GB"/>
              </w:rPr>
            </w:pPr>
            <w:r w:rsidRPr="000802F7">
              <w:rPr>
                <w:bCs/>
                <w:sz w:val="20"/>
                <w:szCs w:val="20"/>
                <w:lang w:val="en-GB"/>
              </w:rPr>
              <w:t>0.002</w:t>
            </w:r>
          </w:p>
        </w:tc>
        <w:tc>
          <w:tcPr>
            <w:tcW w:w="1199" w:type="dxa"/>
          </w:tcPr>
          <w:p w:rsidR="000802F7" w:rsidRPr="000802F7" w:rsidRDefault="000802F7" w:rsidP="000802F7">
            <w:pPr>
              <w:pStyle w:val="Primorientrocorpodeltesto"/>
              <w:spacing w:after="0"/>
              <w:ind w:firstLine="0"/>
              <w:jc w:val="center"/>
              <w:rPr>
                <w:bCs/>
                <w:sz w:val="20"/>
                <w:szCs w:val="20"/>
                <w:lang w:val="en-GB"/>
              </w:rPr>
            </w:pPr>
            <w:r w:rsidRPr="000802F7">
              <w:rPr>
                <w:bCs/>
                <w:sz w:val="20"/>
                <w:szCs w:val="20"/>
                <w:lang w:val="en-GB"/>
              </w:rPr>
              <w:t>-0.010</w:t>
            </w:r>
          </w:p>
        </w:tc>
        <w:tc>
          <w:tcPr>
            <w:tcW w:w="1199" w:type="dxa"/>
          </w:tcPr>
          <w:p w:rsidR="000802F7" w:rsidRPr="000802F7" w:rsidRDefault="000802F7" w:rsidP="000802F7">
            <w:pPr>
              <w:pStyle w:val="Primorientrocorpodeltesto"/>
              <w:spacing w:after="0"/>
              <w:ind w:firstLine="0"/>
              <w:jc w:val="center"/>
              <w:rPr>
                <w:bCs/>
                <w:sz w:val="20"/>
                <w:szCs w:val="20"/>
                <w:lang w:val="en-GB"/>
              </w:rPr>
            </w:pPr>
            <w:r w:rsidRPr="000802F7">
              <w:rPr>
                <w:bCs/>
                <w:sz w:val="20"/>
                <w:szCs w:val="20"/>
                <w:lang w:val="en-GB"/>
              </w:rPr>
              <w:t>-0.008</w:t>
            </w:r>
          </w:p>
        </w:tc>
      </w:tr>
      <w:tr w:rsidR="000802F7" w:rsidRPr="0084216D" w:rsidTr="000802F7">
        <w:tc>
          <w:tcPr>
            <w:tcW w:w="2552" w:type="dxa"/>
          </w:tcPr>
          <w:p w:rsidR="000802F7" w:rsidRPr="0084216D" w:rsidRDefault="000802F7" w:rsidP="000802F7">
            <w:pPr>
              <w:pStyle w:val="Tabella"/>
              <w:ind w:right="-108"/>
              <w:rPr>
                <w:lang w:val="en-GB"/>
              </w:rPr>
            </w:pPr>
          </w:p>
        </w:tc>
        <w:tc>
          <w:tcPr>
            <w:tcW w:w="1199" w:type="dxa"/>
          </w:tcPr>
          <w:p w:rsidR="000802F7" w:rsidRPr="000802F7" w:rsidRDefault="000802F7" w:rsidP="000802F7">
            <w:pPr>
              <w:pStyle w:val="Primorientrocorpodeltesto"/>
              <w:spacing w:after="0"/>
              <w:ind w:firstLine="0"/>
              <w:jc w:val="center"/>
              <w:rPr>
                <w:bCs/>
                <w:sz w:val="20"/>
                <w:szCs w:val="20"/>
                <w:lang w:val="en-GB"/>
              </w:rPr>
            </w:pPr>
            <w:r w:rsidRPr="000802F7">
              <w:rPr>
                <w:bCs/>
                <w:sz w:val="20"/>
                <w:szCs w:val="20"/>
                <w:lang w:val="en-GB"/>
              </w:rPr>
              <w:t>(0.408)</w:t>
            </w:r>
          </w:p>
        </w:tc>
        <w:tc>
          <w:tcPr>
            <w:tcW w:w="1199" w:type="dxa"/>
          </w:tcPr>
          <w:p w:rsidR="000802F7" w:rsidRPr="000802F7" w:rsidRDefault="000802F7" w:rsidP="000802F7">
            <w:pPr>
              <w:pStyle w:val="Primorientrocorpodeltesto"/>
              <w:spacing w:after="0"/>
              <w:ind w:firstLine="0"/>
              <w:jc w:val="center"/>
              <w:rPr>
                <w:bCs/>
                <w:sz w:val="20"/>
                <w:szCs w:val="20"/>
                <w:lang w:val="en-GB"/>
              </w:rPr>
            </w:pPr>
            <w:r w:rsidRPr="000802F7">
              <w:rPr>
                <w:bCs/>
                <w:sz w:val="20"/>
                <w:szCs w:val="20"/>
                <w:lang w:val="en-GB"/>
              </w:rPr>
              <w:t>(0.406)</w:t>
            </w:r>
          </w:p>
        </w:tc>
        <w:tc>
          <w:tcPr>
            <w:tcW w:w="1199" w:type="dxa"/>
          </w:tcPr>
          <w:p w:rsidR="000802F7" w:rsidRPr="000802F7" w:rsidRDefault="000802F7" w:rsidP="000802F7">
            <w:pPr>
              <w:pStyle w:val="Primorientrocorpodeltesto"/>
              <w:spacing w:after="0"/>
              <w:ind w:firstLine="0"/>
              <w:jc w:val="center"/>
              <w:rPr>
                <w:bCs/>
                <w:sz w:val="20"/>
                <w:szCs w:val="20"/>
                <w:lang w:val="en-GB"/>
              </w:rPr>
            </w:pPr>
            <w:r w:rsidRPr="000802F7">
              <w:rPr>
                <w:bCs/>
                <w:sz w:val="20"/>
                <w:szCs w:val="20"/>
                <w:lang w:val="en-GB"/>
              </w:rPr>
              <w:t>(0.003)</w:t>
            </w:r>
          </w:p>
        </w:tc>
        <w:tc>
          <w:tcPr>
            <w:tcW w:w="1199" w:type="dxa"/>
          </w:tcPr>
          <w:p w:rsidR="000802F7" w:rsidRPr="000802F7" w:rsidRDefault="000802F7" w:rsidP="000802F7">
            <w:pPr>
              <w:pStyle w:val="Primorientrocorpodeltesto"/>
              <w:spacing w:after="0"/>
              <w:ind w:firstLine="0"/>
              <w:jc w:val="center"/>
              <w:rPr>
                <w:bCs/>
                <w:sz w:val="20"/>
                <w:szCs w:val="20"/>
                <w:lang w:val="en-GB"/>
              </w:rPr>
            </w:pPr>
            <w:r w:rsidRPr="000802F7">
              <w:rPr>
                <w:bCs/>
                <w:sz w:val="20"/>
                <w:szCs w:val="20"/>
                <w:lang w:val="en-GB"/>
              </w:rPr>
              <w:t>(0.003)</w:t>
            </w:r>
          </w:p>
        </w:tc>
        <w:tc>
          <w:tcPr>
            <w:tcW w:w="1199" w:type="dxa"/>
          </w:tcPr>
          <w:p w:rsidR="000802F7" w:rsidRPr="000802F7" w:rsidRDefault="000802F7" w:rsidP="000802F7">
            <w:pPr>
              <w:pStyle w:val="Primorientrocorpodeltesto"/>
              <w:spacing w:after="0"/>
              <w:ind w:firstLine="0"/>
              <w:jc w:val="center"/>
              <w:rPr>
                <w:bCs/>
                <w:sz w:val="20"/>
                <w:szCs w:val="20"/>
                <w:lang w:val="en-GB"/>
              </w:rPr>
            </w:pPr>
            <w:r w:rsidRPr="000802F7">
              <w:rPr>
                <w:bCs/>
                <w:sz w:val="20"/>
                <w:szCs w:val="20"/>
                <w:lang w:val="en-GB"/>
              </w:rPr>
              <w:t>(0.036)</w:t>
            </w:r>
          </w:p>
        </w:tc>
        <w:tc>
          <w:tcPr>
            <w:tcW w:w="1199" w:type="dxa"/>
          </w:tcPr>
          <w:p w:rsidR="000802F7" w:rsidRPr="000802F7" w:rsidRDefault="000802F7" w:rsidP="000802F7">
            <w:pPr>
              <w:pStyle w:val="Primorientrocorpodeltesto"/>
              <w:spacing w:after="0"/>
              <w:ind w:firstLine="0"/>
              <w:jc w:val="center"/>
              <w:rPr>
                <w:bCs/>
                <w:sz w:val="20"/>
                <w:szCs w:val="20"/>
                <w:lang w:val="en-GB"/>
              </w:rPr>
            </w:pPr>
            <w:r w:rsidRPr="000802F7">
              <w:rPr>
                <w:bCs/>
                <w:sz w:val="20"/>
                <w:szCs w:val="20"/>
                <w:lang w:val="en-GB"/>
              </w:rPr>
              <w:t>(0.036)</w:t>
            </w:r>
          </w:p>
        </w:tc>
      </w:tr>
      <w:tr w:rsidR="000802F7" w:rsidRPr="0084216D" w:rsidTr="000802F7">
        <w:tc>
          <w:tcPr>
            <w:tcW w:w="2552" w:type="dxa"/>
          </w:tcPr>
          <w:p w:rsidR="000802F7" w:rsidRPr="0084216D" w:rsidRDefault="000802F7" w:rsidP="000802F7">
            <w:pPr>
              <w:pStyle w:val="Primorientrocorpodeltesto"/>
              <w:spacing w:after="0"/>
              <w:ind w:firstLine="0"/>
              <w:jc w:val="both"/>
              <w:rPr>
                <w:sz w:val="20"/>
                <w:szCs w:val="20"/>
                <w:lang w:val="en-GB"/>
              </w:rPr>
            </w:pPr>
            <w:r w:rsidRPr="0084216D">
              <w:rPr>
                <w:sz w:val="20"/>
                <w:szCs w:val="20"/>
                <w:lang w:val="en-GB"/>
              </w:rPr>
              <w:t>Constant</w:t>
            </w:r>
          </w:p>
        </w:tc>
        <w:tc>
          <w:tcPr>
            <w:tcW w:w="1199" w:type="dxa"/>
          </w:tcPr>
          <w:p w:rsidR="000802F7" w:rsidRPr="000802F7" w:rsidRDefault="000802F7" w:rsidP="000802F7">
            <w:pPr>
              <w:pStyle w:val="Primorientrocorpodeltesto"/>
              <w:spacing w:after="0"/>
              <w:ind w:firstLine="0"/>
              <w:jc w:val="center"/>
              <w:rPr>
                <w:bCs/>
                <w:sz w:val="20"/>
                <w:szCs w:val="20"/>
                <w:lang w:val="en-GB"/>
              </w:rPr>
            </w:pPr>
            <w:r w:rsidRPr="000802F7">
              <w:rPr>
                <w:bCs/>
                <w:sz w:val="20"/>
                <w:szCs w:val="20"/>
                <w:lang w:val="en-GB"/>
              </w:rPr>
              <w:t>55.253</w:t>
            </w:r>
          </w:p>
        </w:tc>
        <w:tc>
          <w:tcPr>
            <w:tcW w:w="1199" w:type="dxa"/>
          </w:tcPr>
          <w:p w:rsidR="000802F7" w:rsidRPr="000802F7" w:rsidRDefault="000802F7" w:rsidP="000802F7">
            <w:pPr>
              <w:pStyle w:val="Primorientrocorpodeltesto"/>
              <w:spacing w:after="0"/>
              <w:ind w:firstLine="0"/>
              <w:jc w:val="center"/>
              <w:rPr>
                <w:bCs/>
                <w:sz w:val="20"/>
                <w:szCs w:val="20"/>
                <w:lang w:val="en-GB"/>
              </w:rPr>
            </w:pPr>
            <w:r w:rsidRPr="000802F7">
              <w:rPr>
                <w:bCs/>
                <w:sz w:val="20"/>
                <w:szCs w:val="20"/>
                <w:lang w:val="en-GB"/>
              </w:rPr>
              <w:t>48.661</w:t>
            </w:r>
          </w:p>
        </w:tc>
        <w:tc>
          <w:tcPr>
            <w:tcW w:w="1199" w:type="dxa"/>
          </w:tcPr>
          <w:p w:rsidR="000802F7" w:rsidRPr="000802F7" w:rsidRDefault="000802F7" w:rsidP="000802F7">
            <w:pPr>
              <w:pStyle w:val="Primorientrocorpodeltesto"/>
              <w:spacing w:after="0"/>
              <w:ind w:firstLine="0"/>
              <w:jc w:val="center"/>
              <w:rPr>
                <w:bCs/>
                <w:sz w:val="20"/>
                <w:szCs w:val="20"/>
                <w:lang w:val="en-GB"/>
              </w:rPr>
            </w:pPr>
            <w:r w:rsidRPr="000802F7">
              <w:rPr>
                <w:bCs/>
                <w:sz w:val="20"/>
                <w:szCs w:val="20"/>
                <w:lang w:val="en-GB"/>
              </w:rPr>
              <w:t>-1.302***</w:t>
            </w:r>
          </w:p>
        </w:tc>
        <w:tc>
          <w:tcPr>
            <w:tcW w:w="1199" w:type="dxa"/>
          </w:tcPr>
          <w:p w:rsidR="000802F7" w:rsidRPr="000802F7" w:rsidRDefault="000802F7" w:rsidP="000802F7">
            <w:pPr>
              <w:pStyle w:val="Primorientrocorpodeltesto"/>
              <w:spacing w:after="0"/>
              <w:ind w:firstLine="0"/>
              <w:jc w:val="center"/>
              <w:rPr>
                <w:bCs/>
                <w:sz w:val="20"/>
                <w:szCs w:val="20"/>
                <w:lang w:val="en-GB"/>
              </w:rPr>
            </w:pPr>
            <w:r w:rsidRPr="000802F7">
              <w:rPr>
                <w:bCs/>
                <w:sz w:val="20"/>
                <w:szCs w:val="20"/>
                <w:lang w:val="en-GB"/>
              </w:rPr>
              <w:t>-1.400***</w:t>
            </w:r>
          </w:p>
        </w:tc>
        <w:tc>
          <w:tcPr>
            <w:tcW w:w="1199" w:type="dxa"/>
          </w:tcPr>
          <w:p w:rsidR="000802F7" w:rsidRPr="000802F7" w:rsidRDefault="000802F7" w:rsidP="000802F7">
            <w:pPr>
              <w:pStyle w:val="Primorientrocorpodeltesto"/>
              <w:spacing w:after="0"/>
              <w:ind w:firstLine="0"/>
              <w:jc w:val="center"/>
              <w:rPr>
                <w:bCs/>
                <w:sz w:val="20"/>
                <w:szCs w:val="20"/>
                <w:lang w:val="en-GB"/>
              </w:rPr>
            </w:pPr>
            <w:r w:rsidRPr="000802F7">
              <w:rPr>
                <w:bCs/>
                <w:sz w:val="20"/>
                <w:szCs w:val="20"/>
                <w:lang w:val="en-GB"/>
              </w:rPr>
              <w:t>3.531</w:t>
            </w:r>
          </w:p>
        </w:tc>
        <w:tc>
          <w:tcPr>
            <w:tcW w:w="1199" w:type="dxa"/>
          </w:tcPr>
          <w:p w:rsidR="000802F7" w:rsidRPr="000802F7" w:rsidRDefault="000802F7" w:rsidP="000802F7">
            <w:pPr>
              <w:pStyle w:val="Primorientrocorpodeltesto"/>
              <w:spacing w:after="0"/>
              <w:ind w:firstLine="0"/>
              <w:jc w:val="center"/>
              <w:rPr>
                <w:bCs/>
                <w:sz w:val="20"/>
                <w:szCs w:val="20"/>
                <w:lang w:val="en-GB"/>
              </w:rPr>
            </w:pPr>
            <w:r w:rsidRPr="000802F7">
              <w:rPr>
                <w:bCs/>
                <w:sz w:val="20"/>
                <w:szCs w:val="20"/>
                <w:lang w:val="en-GB"/>
              </w:rPr>
              <w:t>2.415</w:t>
            </w:r>
          </w:p>
        </w:tc>
      </w:tr>
      <w:tr w:rsidR="000802F7" w:rsidRPr="0084216D" w:rsidTr="000802F7">
        <w:tc>
          <w:tcPr>
            <w:tcW w:w="2552" w:type="dxa"/>
            <w:tcBorders>
              <w:bottom w:val="single" w:sz="4" w:space="0" w:color="auto"/>
            </w:tcBorders>
          </w:tcPr>
          <w:p w:rsidR="000802F7" w:rsidRPr="0084216D" w:rsidRDefault="000802F7" w:rsidP="000802F7">
            <w:pPr>
              <w:pStyle w:val="Primorientrocorpodeltesto"/>
              <w:spacing w:after="0"/>
              <w:ind w:firstLine="0"/>
              <w:jc w:val="both"/>
              <w:rPr>
                <w:sz w:val="20"/>
                <w:szCs w:val="20"/>
                <w:lang w:val="en-GB"/>
              </w:rPr>
            </w:pPr>
          </w:p>
        </w:tc>
        <w:tc>
          <w:tcPr>
            <w:tcW w:w="1199" w:type="dxa"/>
            <w:tcBorders>
              <w:bottom w:val="single" w:sz="4" w:space="0" w:color="auto"/>
            </w:tcBorders>
          </w:tcPr>
          <w:p w:rsidR="000802F7" w:rsidRPr="000802F7" w:rsidRDefault="000802F7" w:rsidP="000802F7">
            <w:pPr>
              <w:pStyle w:val="Primorientrocorpodeltesto"/>
              <w:spacing w:after="0"/>
              <w:ind w:firstLine="0"/>
              <w:jc w:val="center"/>
              <w:rPr>
                <w:bCs/>
                <w:sz w:val="20"/>
                <w:szCs w:val="20"/>
                <w:lang w:val="en-GB"/>
              </w:rPr>
            </w:pPr>
            <w:r w:rsidRPr="000802F7">
              <w:rPr>
                <w:bCs/>
                <w:sz w:val="20"/>
                <w:szCs w:val="20"/>
                <w:lang w:val="en-GB"/>
              </w:rPr>
              <w:t>(85.706)</w:t>
            </w:r>
          </w:p>
        </w:tc>
        <w:tc>
          <w:tcPr>
            <w:tcW w:w="1199" w:type="dxa"/>
            <w:tcBorders>
              <w:bottom w:val="single" w:sz="4" w:space="0" w:color="auto"/>
            </w:tcBorders>
          </w:tcPr>
          <w:p w:rsidR="000802F7" w:rsidRPr="000802F7" w:rsidRDefault="000802F7" w:rsidP="000802F7">
            <w:pPr>
              <w:pStyle w:val="Primorientrocorpodeltesto"/>
              <w:spacing w:after="0"/>
              <w:ind w:firstLine="0"/>
              <w:jc w:val="center"/>
              <w:rPr>
                <w:bCs/>
                <w:sz w:val="20"/>
                <w:szCs w:val="20"/>
                <w:lang w:val="en-GB"/>
              </w:rPr>
            </w:pPr>
            <w:r w:rsidRPr="000802F7">
              <w:rPr>
                <w:bCs/>
                <w:sz w:val="20"/>
                <w:szCs w:val="20"/>
                <w:lang w:val="en-GB"/>
              </w:rPr>
              <w:t>(84.413)</w:t>
            </w:r>
          </w:p>
        </w:tc>
        <w:tc>
          <w:tcPr>
            <w:tcW w:w="1199" w:type="dxa"/>
            <w:tcBorders>
              <w:bottom w:val="single" w:sz="4" w:space="0" w:color="auto"/>
            </w:tcBorders>
          </w:tcPr>
          <w:p w:rsidR="000802F7" w:rsidRPr="000802F7" w:rsidRDefault="000802F7" w:rsidP="000802F7">
            <w:pPr>
              <w:pStyle w:val="Primorientrocorpodeltesto"/>
              <w:spacing w:after="0"/>
              <w:ind w:firstLine="0"/>
              <w:jc w:val="center"/>
              <w:rPr>
                <w:bCs/>
                <w:sz w:val="20"/>
                <w:szCs w:val="20"/>
                <w:lang w:val="en-GB"/>
              </w:rPr>
            </w:pPr>
            <w:r w:rsidRPr="000802F7">
              <w:rPr>
                <w:bCs/>
                <w:sz w:val="20"/>
                <w:szCs w:val="20"/>
                <w:lang w:val="en-GB"/>
              </w:rPr>
              <w:t>(0.462)</w:t>
            </w:r>
          </w:p>
        </w:tc>
        <w:tc>
          <w:tcPr>
            <w:tcW w:w="1199" w:type="dxa"/>
            <w:tcBorders>
              <w:bottom w:val="single" w:sz="4" w:space="0" w:color="auto"/>
            </w:tcBorders>
          </w:tcPr>
          <w:p w:rsidR="000802F7" w:rsidRPr="000802F7" w:rsidRDefault="000802F7" w:rsidP="000802F7">
            <w:pPr>
              <w:pStyle w:val="Primorientrocorpodeltesto"/>
              <w:spacing w:after="0"/>
              <w:ind w:firstLine="0"/>
              <w:jc w:val="center"/>
              <w:rPr>
                <w:bCs/>
                <w:sz w:val="20"/>
                <w:szCs w:val="20"/>
                <w:lang w:val="en-GB"/>
              </w:rPr>
            </w:pPr>
            <w:r w:rsidRPr="000802F7">
              <w:rPr>
                <w:bCs/>
                <w:sz w:val="20"/>
                <w:szCs w:val="20"/>
                <w:lang w:val="en-GB"/>
              </w:rPr>
              <w:t>(0.470)</w:t>
            </w:r>
          </w:p>
        </w:tc>
        <w:tc>
          <w:tcPr>
            <w:tcW w:w="1199" w:type="dxa"/>
            <w:tcBorders>
              <w:bottom w:val="single" w:sz="4" w:space="0" w:color="auto"/>
            </w:tcBorders>
          </w:tcPr>
          <w:p w:rsidR="000802F7" w:rsidRPr="000802F7" w:rsidRDefault="000802F7" w:rsidP="000802F7">
            <w:pPr>
              <w:pStyle w:val="Primorientrocorpodeltesto"/>
              <w:spacing w:after="0"/>
              <w:ind w:firstLine="0"/>
              <w:jc w:val="center"/>
              <w:rPr>
                <w:bCs/>
                <w:sz w:val="20"/>
                <w:szCs w:val="20"/>
                <w:lang w:val="en-GB"/>
              </w:rPr>
            </w:pPr>
            <w:r w:rsidRPr="000802F7">
              <w:rPr>
                <w:bCs/>
                <w:sz w:val="20"/>
                <w:szCs w:val="20"/>
                <w:lang w:val="en-GB"/>
              </w:rPr>
              <w:t>(4.982)</w:t>
            </w:r>
          </w:p>
        </w:tc>
        <w:tc>
          <w:tcPr>
            <w:tcW w:w="1199" w:type="dxa"/>
            <w:tcBorders>
              <w:bottom w:val="single" w:sz="4" w:space="0" w:color="auto"/>
            </w:tcBorders>
          </w:tcPr>
          <w:p w:rsidR="000802F7" w:rsidRPr="000802F7" w:rsidRDefault="000802F7" w:rsidP="000802F7">
            <w:pPr>
              <w:pStyle w:val="Primorientrocorpodeltesto"/>
              <w:spacing w:after="0"/>
              <w:ind w:firstLine="0"/>
              <w:jc w:val="center"/>
              <w:rPr>
                <w:bCs/>
                <w:sz w:val="20"/>
                <w:szCs w:val="20"/>
                <w:lang w:val="en-GB"/>
              </w:rPr>
            </w:pPr>
            <w:r w:rsidRPr="000802F7">
              <w:rPr>
                <w:bCs/>
                <w:sz w:val="20"/>
                <w:szCs w:val="20"/>
                <w:lang w:val="en-GB"/>
              </w:rPr>
              <w:t>(4.868)</w:t>
            </w:r>
          </w:p>
        </w:tc>
      </w:tr>
      <w:tr w:rsidR="000802F7" w:rsidRPr="0084216D" w:rsidTr="000802F7">
        <w:tc>
          <w:tcPr>
            <w:tcW w:w="2552" w:type="dxa"/>
            <w:tcBorders>
              <w:top w:val="single" w:sz="4" w:space="0" w:color="auto"/>
              <w:bottom w:val="nil"/>
            </w:tcBorders>
          </w:tcPr>
          <w:p w:rsidR="000802F7" w:rsidRPr="0084216D" w:rsidRDefault="000802F7" w:rsidP="000802F7">
            <w:pPr>
              <w:pStyle w:val="Tabella"/>
              <w:ind w:right="-108"/>
              <w:rPr>
                <w:lang w:val="en-GB"/>
              </w:rPr>
            </w:pPr>
            <w:r w:rsidRPr="0084216D">
              <w:rPr>
                <w:lang w:val="en-GB"/>
              </w:rPr>
              <w:t>Observations</w:t>
            </w:r>
          </w:p>
        </w:tc>
        <w:tc>
          <w:tcPr>
            <w:tcW w:w="1199" w:type="dxa"/>
            <w:tcBorders>
              <w:top w:val="single" w:sz="4" w:space="0" w:color="auto"/>
              <w:bottom w:val="nil"/>
            </w:tcBorders>
          </w:tcPr>
          <w:p w:rsidR="000802F7" w:rsidRPr="000802F7" w:rsidRDefault="000802F7" w:rsidP="000802F7">
            <w:pPr>
              <w:pStyle w:val="Primorientrocorpodeltesto"/>
              <w:spacing w:after="0"/>
              <w:ind w:firstLine="0"/>
              <w:jc w:val="center"/>
              <w:rPr>
                <w:bCs/>
                <w:sz w:val="20"/>
                <w:szCs w:val="20"/>
                <w:lang w:val="en-GB"/>
              </w:rPr>
            </w:pPr>
            <w:r w:rsidRPr="000802F7">
              <w:rPr>
                <w:bCs/>
                <w:sz w:val="20"/>
                <w:szCs w:val="20"/>
                <w:lang w:val="en-GB"/>
              </w:rPr>
              <w:t>193</w:t>
            </w:r>
          </w:p>
        </w:tc>
        <w:tc>
          <w:tcPr>
            <w:tcW w:w="1199" w:type="dxa"/>
            <w:tcBorders>
              <w:top w:val="single" w:sz="4" w:space="0" w:color="auto"/>
              <w:bottom w:val="nil"/>
            </w:tcBorders>
          </w:tcPr>
          <w:p w:rsidR="000802F7" w:rsidRPr="000802F7" w:rsidRDefault="000802F7" w:rsidP="000802F7">
            <w:pPr>
              <w:pStyle w:val="Primorientrocorpodeltesto"/>
              <w:spacing w:after="0"/>
              <w:ind w:firstLine="0"/>
              <w:jc w:val="center"/>
              <w:rPr>
                <w:bCs/>
                <w:sz w:val="20"/>
                <w:szCs w:val="20"/>
                <w:lang w:val="en-GB"/>
              </w:rPr>
            </w:pPr>
            <w:r w:rsidRPr="000802F7">
              <w:rPr>
                <w:bCs/>
                <w:sz w:val="20"/>
                <w:szCs w:val="20"/>
                <w:lang w:val="en-GB"/>
              </w:rPr>
              <w:t>193</w:t>
            </w:r>
          </w:p>
        </w:tc>
        <w:tc>
          <w:tcPr>
            <w:tcW w:w="1199" w:type="dxa"/>
            <w:tcBorders>
              <w:top w:val="single" w:sz="4" w:space="0" w:color="auto"/>
              <w:bottom w:val="nil"/>
            </w:tcBorders>
          </w:tcPr>
          <w:p w:rsidR="000802F7" w:rsidRPr="000802F7" w:rsidRDefault="000802F7" w:rsidP="000802F7">
            <w:pPr>
              <w:pStyle w:val="Primorientrocorpodeltesto"/>
              <w:spacing w:after="0"/>
              <w:ind w:firstLine="0"/>
              <w:jc w:val="center"/>
              <w:rPr>
                <w:bCs/>
                <w:sz w:val="20"/>
                <w:szCs w:val="20"/>
                <w:lang w:val="en-GB"/>
              </w:rPr>
            </w:pPr>
            <w:r w:rsidRPr="000802F7">
              <w:rPr>
                <w:bCs/>
                <w:sz w:val="20"/>
                <w:szCs w:val="20"/>
                <w:lang w:val="en-GB"/>
              </w:rPr>
              <w:t>193</w:t>
            </w:r>
          </w:p>
        </w:tc>
        <w:tc>
          <w:tcPr>
            <w:tcW w:w="1199" w:type="dxa"/>
            <w:tcBorders>
              <w:top w:val="single" w:sz="4" w:space="0" w:color="auto"/>
              <w:bottom w:val="nil"/>
            </w:tcBorders>
          </w:tcPr>
          <w:p w:rsidR="000802F7" w:rsidRPr="000802F7" w:rsidRDefault="000802F7" w:rsidP="000802F7">
            <w:pPr>
              <w:pStyle w:val="Primorientrocorpodeltesto"/>
              <w:spacing w:after="0"/>
              <w:ind w:firstLine="0"/>
              <w:jc w:val="center"/>
              <w:rPr>
                <w:bCs/>
                <w:sz w:val="20"/>
                <w:szCs w:val="20"/>
                <w:lang w:val="en-GB"/>
              </w:rPr>
            </w:pPr>
            <w:r w:rsidRPr="000802F7">
              <w:rPr>
                <w:bCs/>
                <w:sz w:val="20"/>
                <w:szCs w:val="20"/>
                <w:lang w:val="en-GB"/>
              </w:rPr>
              <w:t>193</w:t>
            </w:r>
          </w:p>
        </w:tc>
        <w:tc>
          <w:tcPr>
            <w:tcW w:w="1199" w:type="dxa"/>
            <w:tcBorders>
              <w:top w:val="single" w:sz="4" w:space="0" w:color="auto"/>
              <w:bottom w:val="nil"/>
            </w:tcBorders>
          </w:tcPr>
          <w:p w:rsidR="000802F7" w:rsidRPr="000802F7" w:rsidRDefault="000802F7" w:rsidP="000802F7">
            <w:pPr>
              <w:pStyle w:val="Primorientrocorpodeltesto"/>
              <w:spacing w:after="0"/>
              <w:ind w:firstLine="0"/>
              <w:jc w:val="center"/>
              <w:rPr>
                <w:bCs/>
                <w:sz w:val="20"/>
                <w:szCs w:val="20"/>
                <w:lang w:val="en-GB"/>
              </w:rPr>
            </w:pPr>
            <w:r w:rsidRPr="000802F7">
              <w:rPr>
                <w:bCs/>
                <w:sz w:val="20"/>
                <w:szCs w:val="20"/>
                <w:lang w:val="en-GB"/>
              </w:rPr>
              <w:t>193</w:t>
            </w:r>
          </w:p>
        </w:tc>
        <w:tc>
          <w:tcPr>
            <w:tcW w:w="1199" w:type="dxa"/>
            <w:tcBorders>
              <w:top w:val="single" w:sz="4" w:space="0" w:color="auto"/>
              <w:bottom w:val="nil"/>
            </w:tcBorders>
          </w:tcPr>
          <w:p w:rsidR="000802F7" w:rsidRPr="000802F7" w:rsidRDefault="000802F7" w:rsidP="000802F7">
            <w:pPr>
              <w:pStyle w:val="Primorientrocorpodeltesto"/>
              <w:spacing w:after="0"/>
              <w:ind w:firstLine="0"/>
              <w:jc w:val="center"/>
              <w:rPr>
                <w:bCs/>
                <w:sz w:val="20"/>
                <w:szCs w:val="20"/>
                <w:lang w:val="en-GB"/>
              </w:rPr>
            </w:pPr>
            <w:r w:rsidRPr="000802F7">
              <w:rPr>
                <w:bCs/>
                <w:sz w:val="20"/>
                <w:szCs w:val="20"/>
                <w:lang w:val="en-GB"/>
              </w:rPr>
              <w:t>193</w:t>
            </w:r>
          </w:p>
        </w:tc>
      </w:tr>
      <w:tr w:rsidR="000802F7" w:rsidRPr="0084216D" w:rsidTr="000802F7">
        <w:tc>
          <w:tcPr>
            <w:tcW w:w="2552" w:type="dxa"/>
            <w:tcBorders>
              <w:top w:val="nil"/>
            </w:tcBorders>
          </w:tcPr>
          <w:p w:rsidR="000802F7" w:rsidRPr="0084216D" w:rsidRDefault="000802F7" w:rsidP="000802F7">
            <w:pPr>
              <w:pStyle w:val="Tabella"/>
              <w:ind w:right="-108"/>
              <w:rPr>
                <w:lang w:val="en-GB"/>
              </w:rPr>
            </w:pPr>
            <w:r w:rsidRPr="0084216D">
              <w:rPr>
                <w:lang w:val="en-GB"/>
              </w:rPr>
              <w:t>Adjusted R-sq.</w:t>
            </w:r>
          </w:p>
        </w:tc>
        <w:tc>
          <w:tcPr>
            <w:tcW w:w="1199" w:type="dxa"/>
            <w:tcBorders>
              <w:top w:val="nil"/>
            </w:tcBorders>
          </w:tcPr>
          <w:p w:rsidR="000802F7" w:rsidRPr="000802F7" w:rsidRDefault="000802F7" w:rsidP="000802F7">
            <w:pPr>
              <w:pStyle w:val="Primorientrocorpodeltesto"/>
              <w:spacing w:after="0"/>
              <w:ind w:firstLine="0"/>
              <w:jc w:val="center"/>
              <w:rPr>
                <w:bCs/>
                <w:sz w:val="20"/>
                <w:szCs w:val="20"/>
                <w:lang w:val="en-GB"/>
              </w:rPr>
            </w:pPr>
            <w:r w:rsidRPr="000802F7">
              <w:rPr>
                <w:bCs/>
                <w:sz w:val="20"/>
                <w:szCs w:val="20"/>
                <w:lang w:val="en-GB"/>
              </w:rPr>
              <w:t>-0.031</w:t>
            </w:r>
          </w:p>
        </w:tc>
        <w:tc>
          <w:tcPr>
            <w:tcW w:w="1199" w:type="dxa"/>
            <w:tcBorders>
              <w:top w:val="nil"/>
            </w:tcBorders>
          </w:tcPr>
          <w:p w:rsidR="000802F7" w:rsidRPr="000802F7" w:rsidRDefault="000802F7" w:rsidP="000802F7">
            <w:pPr>
              <w:pStyle w:val="Primorientrocorpodeltesto"/>
              <w:spacing w:after="0"/>
              <w:ind w:firstLine="0"/>
              <w:jc w:val="center"/>
              <w:rPr>
                <w:bCs/>
                <w:sz w:val="20"/>
                <w:szCs w:val="20"/>
                <w:lang w:val="en-GB"/>
              </w:rPr>
            </w:pPr>
            <w:r w:rsidRPr="000802F7">
              <w:rPr>
                <w:bCs/>
                <w:sz w:val="20"/>
                <w:szCs w:val="20"/>
                <w:lang w:val="en-GB"/>
              </w:rPr>
              <w:t>-0.033</w:t>
            </w:r>
          </w:p>
        </w:tc>
        <w:tc>
          <w:tcPr>
            <w:tcW w:w="1199" w:type="dxa"/>
            <w:tcBorders>
              <w:top w:val="nil"/>
            </w:tcBorders>
          </w:tcPr>
          <w:p w:rsidR="000802F7" w:rsidRPr="000802F7" w:rsidRDefault="000802F7" w:rsidP="000802F7">
            <w:pPr>
              <w:pStyle w:val="Primorientrocorpodeltesto"/>
              <w:spacing w:after="0"/>
              <w:ind w:firstLine="0"/>
              <w:jc w:val="center"/>
              <w:rPr>
                <w:bCs/>
                <w:sz w:val="20"/>
                <w:szCs w:val="20"/>
                <w:lang w:val="en-GB"/>
              </w:rPr>
            </w:pPr>
            <w:r w:rsidRPr="000802F7">
              <w:rPr>
                <w:bCs/>
                <w:sz w:val="20"/>
                <w:szCs w:val="20"/>
                <w:lang w:val="en-GB"/>
              </w:rPr>
              <w:t>0.068</w:t>
            </w:r>
          </w:p>
        </w:tc>
        <w:tc>
          <w:tcPr>
            <w:tcW w:w="1199" w:type="dxa"/>
            <w:tcBorders>
              <w:top w:val="nil"/>
            </w:tcBorders>
          </w:tcPr>
          <w:p w:rsidR="000802F7" w:rsidRPr="000802F7" w:rsidRDefault="000802F7" w:rsidP="000802F7">
            <w:pPr>
              <w:pStyle w:val="Primorientrocorpodeltesto"/>
              <w:spacing w:after="0"/>
              <w:ind w:firstLine="0"/>
              <w:jc w:val="center"/>
              <w:rPr>
                <w:bCs/>
                <w:sz w:val="20"/>
                <w:szCs w:val="20"/>
                <w:lang w:val="en-GB"/>
              </w:rPr>
            </w:pPr>
            <w:r w:rsidRPr="000802F7">
              <w:rPr>
                <w:bCs/>
                <w:sz w:val="20"/>
                <w:szCs w:val="20"/>
                <w:lang w:val="en-GB"/>
              </w:rPr>
              <w:t>0.082</w:t>
            </w:r>
          </w:p>
        </w:tc>
        <w:tc>
          <w:tcPr>
            <w:tcW w:w="1199" w:type="dxa"/>
            <w:tcBorders>
              <w:top w:val="nil"/>
            </w:tcBorders>
          </w:tcPr>
          <w:p w:rsidR="000802F7" w:rsidRPr="000802F7" w:rsidRDefault="000802F7" w:rsidP="000802F7">
            <w:pPr>
              <w:pStyle w:val="Primorientrocorpodeltesto"/>
              <w:spacing w:after="0"/>
              <w:ind w:firstLine="0"/>
              <w:jc w:val="center"/>
              <w:rPr>
                <w:bCs/>
                <w:sz w:val="20"/>
                <w:szCs w:val="20"/>
                <w:lang w:val="en-GB"/>
              </w:rPr>
            </w:pPr>
            <w:r w:rsidRPr="000802F7">
              <w:rPr>
                <w:bCs/>
                <w:sz w:val="20"/>
                <w:szCs w:val="20"/>
                <w:lang w:val="en-GB"/>
              </w:rPr>
              <w:t>-0.007</w:t>
            </w:r>
          </w:p>
        </w:tc>
        <w:tc>
          <w:tcPr>
            <w:tcW w:w="1199" w:type="dxa"/>
            <w:tcBorders>
              <w:top w:val="nil"/>
            </w:tcBorders>
          </w:tcPr>
          <w:p w:rsidR="000802F7" w:rsidRPr="000802F7" w:rsidRDefault="000802F7" w:rsidP="000802F7">
            <w:pPr>
              <w:pStyle w:val="Primorientrocorpodeltesto"/>
              <w:spacing w:after="0"/>
              <w:ind w:firstLine="0"/>
              <w:jc w:val="center"/>
              <w:rPr>
                <w:bCs/>
                <w:sz w:val="20"/>
                <w:szCs w:val="20"/>
                <w:lang w:val="en-GB"/>
              </w:rPr>
            </w:pPr>
            <w:r w:rsidRPr="000802F7">
              <w:rPr>
                <w:bCs/>
                <w:sz w:val="20"/>
                <w:szCs w:val="20"/>
                <w:lang w:val="en-GB"/>
              </w:rPr>
              <w:t>0.003</w:t>
            </w:r>
          </w:p>
        </w:tc>
      </w:tr>
    </w:tbl>
    <w:p w:rsidR="00BA08D4" w:rsidRDefault="00BA08D4" w:rsidP="000802F7">
      <w:pPr>
        <w:spacing w:before="120" w:after="120"/>
        <w:ind w:left="142" w:right="140"/>
        <w:jc w:val="both"/>
        <w:rPr>
          <w:rFonts w:ascii="Times New Roman" w:hAnsi="Times New Roman" w:cs="Times New Roman"/>
          <w:sz w:val="18"/>
          <w:szCs w:val="18"/>
          <w:lang w:val="en-GB"/>
        </w:rPr>
      </w:pPr>
      <w:r w:rsidRPr="0084216D">
        <w:rPr>
          <w:rFonts w:ascii="Times New Roman" w:hAnsi="Times New Roman" w:cs="Times New Roman"/>
          <w:sz w:val="18"/>
          <w:szCs w:val="18"/>
          <w:lang w:val="en-GB"/>
        </w:rPr>
        <w:t>The symbols ***, **, * indicate that the coefficients are statistically significant at the 1, 5 and 10 percent level, respectively. Standa</w:t>
      </w:r>
      <w:r>
        <w:rPr>
          <w:rFonts w:ascii="Times New Roman" w:hAnsi="Times New Roman" w:cs="Times New Roman"/>
          <w:sz w:val="18"/>
          <w:szCs w:val="18"/>
          <w:lang w:val="en-GB"/>
        </w:rPr>
        <w:t>rd Errors are robust to heterosk</w:t>
      </w:r>
      <w:r w:rsidRPr="0084216D">
        <w:rPr>
          <w:rFonts w:ascii="Times New Roman" w:hAnsi="Times New Roman" w:cs="Times New Roman"/>
          <w:sz w:val="18"/>
          <w:szCs w:val="18"/>
          <w:lang w:val="en-GB"/>
        </w:rPr>
        <w:t>edasticity.</w:t>
      </w:r>
    </w:p>
    <w:p w:rsidR="00D96C45" w:rsidRDefault="00F0645B" w:rsidP="00F0645B">
      <w:pPr>
        <w:pStyle w:val="Primorientrocorpodeltesto"/>
        <w:spacing w:after="0"/>
        <w:jc w:val="both"/>
        <w:rPr>
          <w:sz w:val="20"/>
          <w:szCs w:val="20"/>
          <w:lang w:val="en-GB"/>
        </w:rPr>
      </w:pPr>
      <w:r w:rsidRPr="0084216D">
        <w:rPr>
          <w:sz w:val="20"/>
          <w:szCs w:val="20"/>
          <w:lang w:val="en-GB"/>
        </w:rPr>
        <w:tab/>
      </w:r>
    </w:p>
    <w:p w:rsidR="00F0645B" w:rsidRPr="0084216D" w:rsidRDefault="00F0645B" w:rsidP="00F0645B">
      <w:pPr>
        <w:pStyle w:val="Primorientrocorpodeltesto"/>
        <w:spacing w:after="0"/>
        <w:jc w:val="both"/>
        <w:rPr>
          <w:sz w:val="20"/>
          <w:szCs w:val="20"/>
          <w:lang w:val="en-GB"/>
        </w:rPr>
      </w:pPr>
      <w:r w:rsidRPr="0084216D">
        <w:rPr>
          <w:sz w:val="20"/>
          <w:szCs w:val="20"/>
          <w:lang w:val="en-GB"/>
        </w:rPr>
        <w:tab/>
      </w:r>
      <w:r w:rsidRPr="0084216D">
        <w:rPr>
          <w:sz w:val="20"/>
          <w:szCs w:val="20"/>
          <w:lang w:val="en-GB"/>
        </w:rPr>
        <w:tab/>
      </w:r>
      <w:r w:rsidRPr="0084216D">
        <w:rPr>
          <w:sz w:val="20"/>
          <w:szCs w:val="20"/>
          <w:lang w:val="en-GB"/>
        </w:rPr>
        <w:tab/>
      </w:r>
      <w:r w:rsidRPr="0084216D">
        <w:rPr>
          <w:sz w:val="20"/>
          <w:szCs w:val="20"/>
          <w:lang w:val="en-GB"/>
        </w:rPr>
        <w:tab/>
        <w:t xml:space="preserve">                </w:t>
      </w:r>
    </w:p>
    <w:p w:rsidR="00F52640" w:rsidRPr="0084216D" w:rsidRDefault="00F0645B" w:rsidP="00F52640">
      <w:pPr>
        <w:pStyle w:val="Corpotesto"/>
        <w:spacing w:after="0" w:line="360" w:lineRule="auto"/>
        <w:ind w:firstLine="567"/>
        <w:jc w:val="both"/>
        <w:rPr>
          <w:rFonts w:ascii="Times New Roman" w:eastAsia="Times New Roman" w:hAnsi="Times New Roman" w:cs="Times New Roman"/>
          <w:lang w:val="en-GB" w:eastAsia="it-IT"/>
        </w:rPr>
      </w:pPr>
      <w:r w:rsidRPr="0084216D">
        <w:rPr>
          <w:sz w:val="20"/>
          <w:szCs w:val="20"/>
          <w:lang w:val="en-GB"/>
        </w:rPr>
        <w:tab/>
      </w:r>
      <w:r w:rsidR="00F52640" w:rsidRPr="0084216D">
        <w:rPr>
          <w:rFonts w:ascii="Times New Roman" w:eastAsia="Times New Roman" w:hAnsi="Times New Roman" w:cs="Times New Roman"/>
          <w:lang w:val="en-GB" w:eastAsia="it-IT"/>
        </w:rPr>
        <w:t xml:space="preserve">In </w:t>
      </w:r>
      <w:r w:rsidR="00F52640">
        <w:rPr>
          <w:rFonts w:ascii="Times New Roman" w:eastAsia="Times New Roman" w:hAnsi="Times New Roman" w:cs="Times New Roman"/>
          <w:lang w:val="en-GB" w:eastAsia="it-IT"/>
        </w:rPr>
        <w:t>columns (3) and (4</w:t>
      </w:r>
      <w:r w:rsidR="00F52640" w:rsidRPr="0084216D">
        <w:rPr>
          <w:rFonts w:ascii="Times New Roman" w:eastAsia="Times New Roman" w:hAnsi="Times New Roman" w:cs="Times New Roman"/>
          <w:lang w:val="en-GB" w:eastAsia="it-IT"/>
        </w:rPr>
        <w:t xml:space="preserve">) we </w:t>
      </w:r>
      <w:r w:rsidR="00F52640">
        <w:rPr>
          <w:rFonts w:ascii="Times New Roman" w:eastAsia="Times New Roman" w:hAnsi="Times New Roman" w:cs="Times New Roman"/>
          <w:lang w:val="en-GB" w:eastAsia="it-IT"/>
        </w:rPr>
        <w:t xml:space="preserve">test the hypothesis that treated individuals are trying to minimize the home bias by increasing the percentage of the value of their portfolio invested in foreign stocks. </w:t>
      </w:r>
      <w:r w:rsidR="00F52640" w:rsidRPr="0084216D">
        <w:rPr>
          <w:rFonts w:ascii="Times New Roman" w:eastAsia="Times New Roman" w:hAnsi="Times New Roman" w:cs="Times New Roman"/>
          <w:lang w:val="en-GB" w:eastAsia="it-IT"/>
        </w:rPr>
        <w:t xml:space="preserve">Even if </w:t>
      </w:r>
      <w:r w:rsidR="00F52640" w:rsidRPr="00AB5FC0">
        <w:rPr>
          <w:rFonts w:ascii="Times New Roman" w:eastAsia="Times New Roman" w:hAnsi="Times New Roman" w:cs="Times New Roman"/>
          <w:lang w:val="en-GB" w:eastAsia="it-IT"/>
        </w:rPr>
        <w:t xml:space="preserve">non-domestic stocks </w:t>
      </w:r>
      <w:r w:rsidR="00F52640" w:rsidRPr="00552DE4">
        <w:rPr>
          <w:rFonts w:ascii="Times New Roman" w:eastAsia="Times New Roman" w:hAnsi="Times New Roman" w:cs="Times New Roman"/>
          <w:lang w:val="en-GB" w:eastAsia="it-IT"/>
        </w:rPr>
        <w:t xml:space="preserve">provide important diversification opportunities, investors tend to hold a disproportionate share of </w:t>
      </w:r>
      <w:r w:rsidR="00F52640" w:rsidRPr="00AB5FC0">
        <w:rPr>
          <w:rFonts w:ascii="Times New Roman" w:eastAsia="Times New Roman" w:hAnsi="Times New Roman" w:cs="Times New Roman"/>
          <w:lang w:val="en-GB" w:eastAsia="it-IT"/>
        </w:rPr>
        <w:t xml:space="preserve">domestic </w:t>
      </w:r>
      <w:r w:rsidR="00F52640">
        <w:rPr>
          <w:rFonts w:ascii="Times New Roman" w:eastAsia="Times New Roman" w:hAnsi="Times New Roman" w:cs="Times New Roman"/>
          <w:lang w:val="en-GB" w:eastAsia="it-IT"/>
        </w:rPr>
        <w:t>stocks</w:t>
      </w:r>
      <w:r w:rsidR="00F52640" w:rsidRPr="00AB5FC0">
        <w:rPr>
          <w:rFonts w:ascii="Times New Roman" w:eastAsia="Times New Roman" w:hAnsi="Times New Roman" w:cs="Times New Roman"/>
          <w:lang w:val="en-GB" w:eastAsia="it-IT"/>
        </w:rPr>
        <w:t xml:space="preserve"> (</w:t>
      </w:r>
      <w:r w:rsidR="00F52640" w:rsidRPr="00213B19">
        <w:rPr>
          <w:rFonts w:ascii="Times New Roman" w:eastAsia="Times New Roman" w:hAnsi="Times New Roman" w:cs="Times New Roman"/>
          <w:lang w:val="en-GB" w:eastAsia="it-IT"/>
        </w:rPr>
        <w:t>home bias</w:t>
      </w:r>
      <w:r w:rsidR="00F52640" w:rsidRPr="0084216D">
        <w:rPr>
          <w:rFonts w:ascii="Times New Roman" w:eastAsia="Times New Roman" w:hAnsi="Times New Roman" w:cs="Times New Roman"/>
          <w:lang w:val="en-GB" w:eastAsia="it-IT"/>
        </w:rPr>
        <w:t xml:space="preserve">). This type of bias might derive from the fact that investors might systematically over-estimate the relative returns of domestic </w:t>
      </w:r>
      <w:r w:rsidR="00F52640">
        <w:rPr>
          <w:rFonts w:ascii="Times New Roman" w:eastAsia="Times New Roman" w:hAnsi="Times New Roman" w:cs="Times New Roman"/>
          <w:lang w:val="en-GB" w:eastAsia="it-IT"/>
        </w:rPr>
        <w:t>stocks and</w:t>
      </w:r>
      <w:r w:rsidR="00F52640" w:rsidRPr="0084216D">
        <w:rPr>
          <w:rFonts w:ascii="Times New Roman" w:eastAsia="Times New Roman" w:hAnsi="Times New Roman" w:cs="Times New Roman"/>
          <w:lang w:val="en-GB" w:eastAsia="it-IT"/>
        </w:rPr>
        <w:t xml:space="preserve"> this difference in expected returns, even if inconsistent, can overturn any perceived diversification gains (French and Poterba, 1991). Similarly, investors might systematically under-estimate the variance of domestic </w:t>
      </w:r>
      <w:r w:rsidR="00F52640">
        <w:rPr>
          <w:rFonts w:ascii="Times New Roman" w:eastAsia="Times New Roman" w:hAnsi="Times New Roman" w:cs="Times New Roman"/>
          <w:lang w:val="en-GB" w:eastAsia="it-IT"/>
        </w:rPr>
        <w:t>stocks</w:t>
      </w:r>
      <w:r w:rsidR="00F52640" w:rsidRPr="0084216D">
        <w:rPr>
          <w:rFonts w:ascii="Times New Roman" w:eastAsia="Times New Roman" w:hAnsi="Times New Roman" w:cs="Times New Roman"/>
          <w:lang w:val="en-GB" w:eastAsia="it-IT"/>
        </w:rPr>
        <w:t>. It could also be that investors, instead of deciding according to the principles of portfolio theory, undertake choices that are influenced by familiarity (Barberis and Thaler, 2003). Finally, as proposed by Solnik (2006) home bias can be explained by the Regret Theory if investors consider the domestic portfolio as a benchmark and feel a higher discomfort when their foreign investments underperform.</w:t>
      </w:r>
      <w:r w:rsidR="00F52640">
        <w:rPr>
          <w:rFonts w:ascii="Times New Roman" w:eastAsia="Times New Roman" w:hAnsi="Times New Roman" w:cs="Times New Roman"/>
          <w:lang w:val="en-GB" w:eastAsia="it-IT"/>
        </w:rPr>
        <w:t xml:space="preserve"> </w:t>
      </w:r>
      <w:r w:rsidR="00F52640" w:rsidRPr="0084216D">
        <w:rPr>
          <w:rFonts w:ascii="Times New Roman" w:eastAsia="Times New Roman" w:hAnsi="Times New Roman" w:cs="Times New Roman"/>
          <w:lang w:val="en-GB" w:eastAsia="it-IT"/>
        </w:rPr>
        <w:t>On average</w:t>
      </w:r>
      <w:r w:rsidR="00F52640">
        <w:rPr>
          <w:rFonts w:ascii="Times New Roman" w:eastAsia="Times New Roman" w:hAnsi="Times New Roman" w:cs="Times New Roman"/>
          <w:lang w:val="en-GB" w:eastAsia="it-IT"/>
        </w:rPr>
        <w:t>,</w:t>
      </w:r>
      <w:r w:rsidR="00F52640" w:rsidRPr="0084216D">
        <w:rPr>
          <w:rFonts w:ascii="Times New Roman" w:eastAsia="Times New Roman" w:hAnsi="Times New Roman" w:cs="Times New Roman"/>
          <w:lang w:val="en-GB" w:eastAsia="it-IT"/>
        </w:rPr>
        <w:t xml:space="preserve"> we find a positive, but not statistically significant, effect of </w:t>
      </w:r>
      <w:r w:rsidR="00F52640">
        <w:rPr>
          <w:rFonts w:ascii="Times New Roman" w:eastAsia="Times New Roman" w:hAnsi="Times New Roman" w:cs="Times New Roman"/>
          <w:lang w:val="en-GB" w:eastAsia="it-IT"/>
        </w:rPr>
        <w:t>the treatment (see column 3</w:t>
      </w:r>
      <w:r w:rsidR="00F52640" w:rsidRPr="0084216D">
        <w:rPr>
          <w:rFonts w:ascii="Times New Roman" w:eastAsia="Times New Roman" w:hAnsi="Times New Roman" w:cs="Times New Roman"/>
          <w:lang w:val="en-GB" w:eastAsia="it-IT"/>
        </w:rPr>
        <w:t xml:space="preserve">). </w:t>
      </w:r>
      <w:r w:rsidR="00F52640">
        <w:rPr>
          <w:rFonts w:ascii="Times New Roman" w:eastAsia="Times New Roman" w:hAnsi="Times New Roman" w:cs="Times New Roman"/>
          <w:lang w:val="en-GB" w:eastAsia="it-IT"/>
        </w:rPr>
        <w:t>However</w:t>
      </w:r>
      <w:r w:rsidR="00F52640" w:rsidRPr="0084216D">
        <w:rPr>
          <w:rFonts w:ascii="Times New Roman" w:eastAsia="Times New Roman" w:hAnsi="Times New Roman" w:cs="Times New Roman"/>
          <w:lang w:val="en-GB" w:eastAsia="it-IT"/>
        </w:rPr>
        <w:t xml:space="preserve">, as shown in column </w:t>
      </w:r>
      <w:r w:rsidR="00F52640">
        <w:rPr>
          <w:rFonts w:ascii="Times New Roman" w:eastAsia="Times New Roman" w:hAnsi="Times New Roman" w:cs="Times New Roman"/>
          <w:lang w:val="en-GB" w:eastAsia="it-IT"/>
        </w:rPr>
        <w:t>(4)</w:t>
      </w:r>
      <w:r w:rsidR="00F52640" w:rsidRPr="0084216D">
        <w:rPr>
          <w:rFonts w:ascii="Times New Roman" w:eastAsia="Times New Roman" w:hAnsi="Times New Roman" w:cs="Times New Roman"/>
          <w:lang w:val="en-GB" w:eastAsia="it-IT"/>
        </w:rPr>
        <w:t xml:space="preserve">, in which we add among regressors the interaction term </w:t>
      </w:r>
      <w:r w:rsidR="00F52640" w:rsidRPr="007B11A1">
        <w:rPr>
          <w:rFonts w:ascii="Times New Roman" w:eastAsia="Times New Roman" w:hAnsi="Times New Roman" w:cs="Times New Roman"/>
          <w:i/>
          <w:lang w:val="en-GB" w:eastAsia="it-IT"/>
        </w:rPr>
        <w:t>Nudged*Risk Aversion</w:t>
      </w:r>
      <w:r w:rsidR="00F52640" w:rsidRPr="0084216D">
        <w:rPr>
          <w:rFonts w:ascii="Times New Roman" w:eastAsia="Times New Roman" w:hAnsi="Times New Roman" w:cs="Times New Roman"/>
          <w:lang w:val="en-GB" w:eastAsia="it-IT"/>
        </w:rPr>
        <w:t xml:space="preserve">, the effect of </w:t>
      </w:r>
      <w:r w:rsidR="00F52640">
        <w:rPr>
          <w:rFonts w:ascii="Times New Roman" w:eastAsia="Times New Roman" w:hAnsi="Times New Roman" w:cs="Times New Roman"/>
          <w:lang w:val="en-GB" w:eastAsia="it-IT"/>
        </w:rPr>
        <w:t xml:space="preserve">the </w:t>
      </w:r>
      <w:r w:rsidR="00F52640" w:rsidRPr="0084216D">
        <w:rPr>
          <w:rFonts w:ascii="Times New Roman" w:eastAsia="Times New Roman" w:hAnsi="Times New Roman" w:cs="Times New Roman"/>
          <w:lang w:val="en-GB" w:eastAsia="it-IT"/>
        </w:rPr>
        <w:t xml:space="preserve">treatment is </w:t>
      </w:r>
      <w:r w:rsidR="00F52640">
        <w:rPr>
          <w:rFonts w:ascii="Times New Roman" w:eastAsia="Times New Roman" w:hAnsi="Times New Roman" w:cs="Times New Roman"/>
          <w:lang w:val="en-GB" w:eastAsia="it-IT"/>
        </w:rPr>
        <w:t>heterogeneous</w:t>
      </w:r>
      <w:r w:rsidR="00F52640" w:rsidRPr="0084216D">
        <w:rPr>
          <w:rFonts w:ascii="Times New Roman" w:eastAsia="Times New Roman" w:hAnsi="Times New Roman" w:cs="Times New Roman"/>
          <w:lang w:val="en-GB" w:eastAsia="it-IT"/>
        </w:rPr>
        <w:t xml:space="preserve"> </w:t>
      </w:r>
      <w:r w:rsidR="00F52640">
        <w:rPr>
          <w:rFonts w:ascii="Times New Roman" w:eastAsia="Times New Roman" w:hAnsi="Times New Roman" w:cs="Times New Roman"/>
          <w:lang w:val="en-GB" w:eastAsia="it-IT"/>
        </w:rPr>
        <w:t xml:space="preserve">according to risk attitudes </w:t>
      </w:r>
      <w:r w:rsidR="00F52640" w:rsidRPr="0084216D">
        <w:rPr>
          <w:rFonts w:ascii="Times New Roman" w:eastAsia="Times New Roman" w:hAnsi="Times New Roman" w:cs="Times New Roman"/>
          <w:lang w:val="en-GB" w:eastAsia="it-IT"/>
        </w:rPr>
        <w:t xml:space="preserve">and </w:t>
      </w:r>
      <w:r w:rsidR="00F52640">
        <w:rPr>
          <w:rFonts w:ascii="Times New Roman" w:eastAsia="Times New Roman" w:hAnsi="Times New Roman" w:cs="Times New Roman"/>
          <w:lang w:val="en-GB" w:eastAsia="it-IT"/>
        </w:rPr>
        <w:t xml:space="preserve">being more risk averse than the average increases the probability of attenuating the home bias investing also in stocks of foreign companies: an increase in treated participants’ risk aversion of one standard deviation above the mean, increases the percentage of portfolio value invested in foreign stocks </w:t>
      </w:r>
      <w:r w:rsidR="00F52640" w:rsidRPr="0084216D">
        <w:rPr>
          <w:rFonts w:ascii="Times New Roman" w:eastAsia="Times New Roman" w:hAnsi="Times New Roman" w:cs="Times New Roman"/>
          <w:lang w:val="en-GB" w:eastAsia="it-IT"/>
        </w:rPr>
        <w:t xml:space="preserve">by </w:t>
      </w:r>
      <w:r w:rsidR="00F52640">
        <w:rPr>
          <w:rFonts w:ascii="Times New Roman" w:eastAsia="Times New Roman" w:hAnsi="Times New Roman" w:cs="Times New Roman"/>
          <w:lang w:val="en-GB" w:eastAsia="it-IT"/>
        </w:rPr>
        <w:t>about 0.05</w:t>
      </w:r>
      <w:r w:rsidR="00F52640" w:rsidRPr="0084216D">
        <w:rPr>
          <w:rFonts w:ascii="Times New Roman" w:eastAsia="Times New Roman" w:hAnsi="Times New Roman" w:cs="Times New Roman"/>
          <w:lang w:val="en-GB" w:eastAsia="it-IT"/>
        </w:rPr>
        <w:t xml:space="preserve"> </w:t>
      </w:r>
      <w:r w:rsidR="00F52640">
        <w:rPr>
          <w:rFonts w:ascii="Times New Roman" w:eastAsia="Times New Roman" w:hAnsi="Times New Roman" w:cs="Times New Roman"/>
          <w:lang w:val="en-GB" w:eastAsia="it-IT"/>
        </w:rPr>
        <w:t xml:space="preserve">percentage </w:t>
      </w:r>
      <w:r w:rsidR="00F52640" w:rsidRPr="0084216D">
        <w:rPr>
          <w:rFonts w:ascii="Times New Roman" w:eastAsia="Times New Roman" w:hAnsi="Times New Roman" w:cs="Times New Roman"/>
          <w:lang w:val="en-GB" w:eastAsia="it-IT"/>
        </w:rPr>
        <w:t>points</w:t>
      </w:r>
      <w:r w:rsidR="00F52640">
        <w:rPr>
          <w:rFonts w:ascii="Times New Roman" w:eastAsia="Times New Roman" w:hAnsi="Times New Roman" w:cs="Times New Roman"/>
          <w:lang w:val="en-GB" w:eastAsia="it-IT"/>
        </w:rPr>
        <w:t xml:space="preserve"> (0.037*1.236=0.046), an effect </w:t>
      </w:r>
      <w:r w:rsidR="00F52640" w:rsidRPr="0084216D">
        <w:rPr>
          <w:rFonts w:ascii="Times New Roman" w:eastAsia="Times New Roman" w:hAnsi="Times New Roman" w:cs="Times New Roman"/>
          <w:lang w:val="en-GB" w:eastAsia="it-IT"/>
        </w:rPr>
        <w:t>st</w:t>
      </w:r>
      <w:r w:rsidR="00F52640">
        <w:rPr>
          <w:rFonts w:ascii="Times New Roman" w:eastAsia="Times New Roman" w:hAnsi="Times New Roman" w:cs="Times New Roman"/>
          <w:lang w:val="en-GB" w:eastAsia="it-IT"/>
        </w:rPr>
        <w:t>atistically significant at the 5 percent level</w:t>
      </w:r>
      <w:r w:rsidR="00F52640" w:rsidRPr="0084216D">
        <w:rPr>
          <w:rFonts w:ascii="Times New Roman" w:eastAsia="Times New Roman" w:hAnsi="Times New Roman" w:cs="Times New Roman"/>
          <w:lang w:val="en-GB" w:eastAsia="it-IT"/>
        </w:rPr>
        <w:t>.</w:t>
      </w:r>
      <w:r w:rsidR="00F52640">
        <w:rPr>
          <w:rStyle w:val="Rimandonotaapidipagina"/>
          <w:rFonts w:ascii="Times New Roman" w:eastAsia="Times New Roman" w:hAnsi="Times New Roman" w:cs="Times New Roman"/>
          <w:lang w:val="en-GB" w:eastAsia="it-IT"/>
        </w:rPr>
        <w:footnoteReference w:id="14"/>
      </w:r>
    </w:p>
    <w:p w:rsidR="00D96C45" w:rsidRDefault="00D96C45" w:rsidP="00D96C45">
      <w:pPr>
        <w:pStyle w:val="Corpotesto"/>
        <w:spacing w:after="0" w:line="360" w:lineRule="auto"/>
        <w:ind w:firstLine="567"/>
        <w:jc w:val="both"/>
        <w:rPr>
          <w:rFonts w:ascii="Times New Roman" w:eastAsia="Times New Roman" w:hAnsi="Times New Roman" w:cs="Times New Roman"/>
          <w:lang w:val="en-GB" w:eastAsia="it-IT"/>
        </w:rPr>
      </w:pPr>
      <w:r w:rsidRPr="0084216D">
        <w:rPr>
          <w:rFonts w:ascii="Times New Roman" w:eastAsia="Times New Roman" w:hAnsi="Times New Roman" w:cs="Times New Roman"/>
          <w:lang w:val="en-GB" w:eastAsia="it-IT"/>
        </w:rPr>
        <w:t>Finally</w:t>
      </w:r>
      <w:r>
        <w:rPr>
          <w:rFonts w:ascii="Times New Roman" w:eastAsia="Times New Roman" w:hAnsi="Times New Roman" w:cs="Times New Roman"/>
          <w:lang w:val="en-GB" w:eastAsia="it-IT"/>
        </w:rPr>
        <w:t>, in columns (5) and (6</w:t>
      </w:r>
      <w:r w:rsidRPr="0084216D">
        <w:rPr>
          <w:rFonts w:ascii="Times New Roman" w:eastAsia="Times New Roman" w:hAnsi="Times New Roman" w:cs="Times New Roman"/>
          <w:lang w:val="en-GB" w:eastAsia="it-IT"/>
        </w:rPr>
        <w:t xml:space="preserve">) we focus our attention on the </w:t>
      </w:r>
      <w:r>
        <w:rPr>
          <w:rFonts w:ascii="Times New Roman" w:eastAsia="Times New Roman" w:hAnsi="Times New Roman" w:cs="Times New Roman"/>
          <w:lang w:val="en-GB" w:eastAsia="it-IT"/>
        </w:rPr>
        <w:t xml:space="preserve">status quo bias and look at the </w:t>
      </w:r>
      <w:r w:rsidRPr="0084216D">
        <w:rPr>
          <w:rFonts w:ascii="Times New Roman" w:eastAsia="Times New Roman" w:hAnsi="Times New Roman" w:cs="Times New Roman"/>
          <w:lang w:val="en-GB" w:eastAsia="it-IT"/>
        </w:rPr>
        <w:t xml:space="preserve">number of </w:t>
      </w:r>
      <w:r>
        <w:rPr>
          <w:rFonts w:ascii="Times New Roman" w:eastAsia="Times New Roman" w:hAnsi="Times New Roman" w:cs="Times New Roman"/>
          <w:lang w:val="en-GB" w:eastAsia="it-IT"/>
        </w:rPr>
        <w:t>new c</w:t>
      </w:r>
      <w:r w:rsidRPr="003A5F53">
        <w:rPr>
          <w:rFonts w:ascii="Times New Roman" w:eastAsia="Times New Roman" w:hAnsi="Times New Roman" w:cs="Times New Roman"/>
          <w:lang w:val="en-GB" w:eastAsia="it-IT"/>
        </w:rPr>
        <w:t>ompanies</w:t>
      </w:r>
      <w:r w:rsidRPr="0084216D">
        <w:rPr>
          <w:rFonts w:ascii="Times New Roman" w:eastAsia="Times New Roman" w:hAnsi="Times New Roman" w:cs="Times New Roman"/>
          <w:lang w:val="en-GB" w:eastAsia="it-IT"/>
        </w:rPr>
        <w:t xml:space="preserve"> in which students have invested after treatment</w:t>
      </w:r>
      <w:r>
        <w:rPr>
          <w:rFonts w:ascii="Times New Roman" w:eastAsia="Times New Roman" w:hAnsi="Times New Roman" w:cs="Times New Roman"/>
          <w:lang w:val="en-GB" w:eastAsia="it-IT"/>
        </w:rPr>
        <w:t xml:space="preserve"> relative to the number of companies in which they invest both before and after the treatment</w:t>
      </w:r>
      <w:r w:rsidRPr="0084216D">
        <w:rPr>
          <w:rFonts w:ascii="Times New Roman" w:eastAsia="Times New Roman" w:hAnsi="Times New Roman" w:cs="Times New Roman"/>
          <w:lang w:val="en-GB" w:eastAsia="it-IT"/>
        </w:rPr>
        <w:t>. We consider th</w:t>
      </w:r>
      <w:r>
        <w:rPr>
          <w:rFonts w:ascii="Times New Roman" w:eastAsia="Times New Roman" w:hAnsi="Times New Roman" w:cs="Times New Roman"/>
          <w:lang w:val="en-GB" w:eastAsia="it-IT"/>
        </w:rPr>
        <w:t>e decision to trade on a new stock after the reminder as an indicator of the willingness to change the status quo, that is the ex-ante portfolio composition. As shown in column (5</w:t>
      </w:r>
      <w:r w:rsidRPr="0084216D">
        <w:rPr>
          <w:rFonts w:ascii="Times New Roman" w:eastAsia="Times New Roman" w:hAnsi="Times New Roman" w:cs="Times New Roman"/>
          <w:lang w:val="en-GB" w:eastAsia="it-IT"/>
        </w:rPr>
        <w:t xml:space="preserve">), </w:t>
      </w:r>
      <w:r>
        <w:rPr>
          <w:rFonts w:ascii="Times New Roman" w:eastAsia="Times New Roman" w:hAnsi="Times New Roman" w:cs="Times New Roman"/>
          <w:lang w:val="en-GB" w:eastAsia="it-IT"/>
        </w:rPr>
        <w:t>on average our message</w:t>
      </w:r>
      <w:r w:rsidRPr="0084216D">
        <w:rPr>
          <w:rFonts w:ascii="Times New Roman" w:eastAsia="Times New Roman" w:hAnsi="Times New Roman" w:cs="Times New Roman"/>
          <w:lang w:val="en-GB" w:eastAsia="it-IT"/>
        </w:rPr>
        <w:t xml:space="preserve"> produce</w:t>
      </w:r>
      <w:r>
        <w:rPr>
          <w:rFonts w:ascii="Times New Roman" w:eastAsia="Times New Roman" w:hAnsi="Times New Roman" w:cs="Times New Roman"/>
          <w:lang w:val="en-GB" w:eastAsia="it-IT"/>
        </w:rPr>
        <w:t>d a positive but not</w:t>
      </w:r>
      <w:r w:rsidRPr="0084216D">
        <w:rPr>
          <w:rFonts w:ascii="Times New Roman" w:eastAsia="Times New Roman" w:hAnsi="Times New Roman" w:cs="Times New Roman"/>
          <w:lang w:val="en-GB" w:eastAsia="it-IT"/>
        </w:rPr>
        <w:t xml:space="preserve"> statistically significant effect. However, </w:t>
      </w:r>
      <w:r>
        <w:rPr>
          <w:rFonts w:ascii="Times New Roman" w:eastAsia="Times New Roman" w:hAnsi="Times New Roman" w:cs="Times New Roman"/>
          <w:lang w:val="en-GB" w:eastAsia="it-IT"/>
        </w:rPr>
        <w:t>when</w:t>
      </w:r>
      <w:r w:rsidRPr="0084216D">
        <w:rPr>
          <w:rFonts w:ascii="Times New Roman" w:eastAsia="Times New Roman" w:hAnsi="Times New Roman" w:cs="Times New Roman"/>
          <w:lang w:val="en-GB" w:eastAsia="it-IT"/>
        </w:rPr>
        <w:t xml:space="preserve"> we investigate heterogeneity according to risk attitudes</w:t>
      </w:r>
      <w:r>
        <w:rPr>
          <w:rFonts w:ascii="Times New Roman" w:eastAsia="Times New Roman" w:hAnsi="Times New Roman" w:cs="Times New Roman"/>
          <w:lang w:val="en-GB" w:eastAsia="it-IT"/>
        </w:rPr>
        <w:t xml:space="preserve"> (column 6)</w:t>
      </w:r>
      <w:r w:rsidRPr="0084216D">
        <w:rPr>
          <w:rFonts w:ascii="Times New Roman" w:eastAsia="Times New Roman" w:hAnsi="Times New Roman" w:cs="Times New Roman"/>
          <w:lang w:val="en-GB" w:eastAsia="it-IT"/>
        </w:rPr>
        <w:t xml:space="preserve">, </w:t>
      </w:r>
      <w:r>
        <w:rPr>
          <w:rFonts w:ascii="Times New Roman" w:eastAsia="Times New Roman" w:hAnsi="Times New Roman" w:cs="Times New Roman"/>
          <w:lang w:val="en-GB" w:eastAsia="it-IT"/>
        </w:rPr>
        <w:t xml:space="preserve">we find that </w:t>
      </w:r>
      <w:r w:rsidRPr="0084216D">
        <w:rPr>
          <w:rFonts w:ascii="Times New Roman" w:eastAsia="Times New Roman" w:hAnsi="Times New Roman" w:cs="Times New Roman"/>
          <w:lang w:val="en-GB" w:eastAsia="it-IT"/>
        </w:rPr>
        <w:t xml:space="preserve">more risk averse individuals have reacted to our nudge </w:t>
      </w:r>
      <w:r>
        <w:rPr>
          <w:rFonts w:ascii="Times New Roman" w:eastAsia="Times New Roman" w:hAnsi="Times New Roman" w:cs="Times New Roman"/>
          <w:lang w:val="en-GB" w:eastAsia="it-IT"/>
        </w:rPr>
        <w:t>by buying significantly more stocks of companies</w:t>
      </w:r>
      <w:r w:rsidRPr="0084216D">
        <w:rPr>
          <w:rFonts w:ascii="Times New Roman" w:eastAsia="Times New Roman" w:hAnsi="Times New Roman" w:cs="Times New Roman"/>
          <w:lang w:val="en-GB" w:eastAsia="it-IT"/>
        </w:rPr>
        <w:t xml:space="preserve"> </w:t>
      </w:r>
      <w:r>
        <w:rPr>
          <w:rFonts w:ascii="Times New Roman" w:eastAsia="Times New Roman" w:hAnsi="Times New Roman" w:cs="Times New Roman"/>
          <w:lang w:val="en-GB" w:eastAsia="it-IT"/>
        </w:rPr>
        <w:t>they did not trade on before treatment implementation</w:t>
      </w:r>
      <w:r w:rsidRPr="0084216D">
        <w:rPr>
          <w:rFonts w:ascii="Times New Roman" w:eastAsia="Times New Roman" w:hAnsi="Times New Roman" w:cs="Times New Roman"/>
          <w:lang w:val="en-GB" w:eastAsia="it-IT"/>
        </w:rPr>
        <w:t xml:space="preserve">. An increase </w:t>
      </w:r>
      <w:r>
        <w:rPr>
          <w:rFonts w:ascii="Times New Roman" w:eastAsia="Times New Roman" w:hAnsi="Times New Roman" w:cs="Times New Roman"/>
          <w:lang w:val="en-GB" w:eastAsia="it-IT"/>
        </w:rPr>
        <w:t xml:space="preserve">of one standard deviation </w:t>
      </w:r>
      <w:r w:rsidRPr="0084216D">
        <w:rPr>
          <w:rFonts w:ascii="Times New Roman" w:eastAsia="Times New Roman" w:hAnsi="Times New Roman" w:cs="Times New Roman"/>
          <w:lang w:val="en-GB" w:eastAsia="it-IT"/>
        </w:rPr>
        <w:t xml:space="preserve">in our risk aversion indicator leads to an increase in the </w:t>
      </w:r>
      <w:r>
        <w:rPr>
          <w:rFonts w:ascii="Times New Roman" w:eastAsia="Times New Roman" w:hAnsi="Times New Roman" w:cs="Times New Roman"/>
          <w:lang w:val="en-GB" w:eastAsia="it-IT"/>
        </w:rPr>
        <w:t xml:space="preserve">ratio of new versus initial portfolio’s stocks </w:t>
      </w:r>
      <w:r w:rsidRPr="0084216D">
        <w:rPr>
          <w:rFonts w:ascii="Times New Roman" w:eastAsia="Times New Roman" w:hAnsi="Times New Roman" w:cs="Times New Roman"/>
          <w:lang w:val="en-GB" w:eastAsia="it-IT"/>
        </w:rPr>
        <w:t>of</w:t>
      </w:r>
      <w:r>
        <w:rPr>
          <w:rFonts w:ascii="Times New Roman" w:eastAsia="Times New Roman" w:hAnsi="Times New Roman" w:cs="Times New Roman"/>
          <w:lang w:val="en-GB" w:eastAsia="it-IT"/>
        </w:rPr>
        <w:t xml:space="preserve"> about 0.5 (0.422*1.236=0.521).</w:t>
      </w:r>
      <w:r w:rsidRPr="0084216D">
        <w:rPr>
          <w:rFonts w:ascii="Times New Roman" w:eastAsia="Times New Roman" w:hAnsi="Times New Roman" w:cs="Times New Roman"/>
          <w:lang w:val="en-GB" w:eastAsia="it-IT"/>
        </w:rPr>
        <w:t xml:space="preserve"> </w:t>
      </w:r>
    </w:p>
    <w:p w:rsidR="00D96C45" w:rsidRPr="0072021A" w:rsidRDefault="00D96C45" w:rsidP="00D96C45">
      <w:pPr>
        <w:pStyle w:val="Corpotesto"/>
        <w:spacing w:after="0" w:line="360" w:lineRule="auto"/>
        <w:ind w:firstLine="567"/>
        <w:jc w:val="both"/>
        <w:rPr>
          <w:rFonts w:ascii="Times New Roman" w:eastAsia="Times New Roman" w:hAnsi="Times New Roman" w:cs="Times New Roman"/>
          <w:lang w:val="en-GB" w:eastAsia="it-IT"/>
        </w:rPr>
      </w:pPr>
      <w:r w:rsidRPr="0084216D">
        <w:rPr>
          <w:rFonts w:ascii="Times New Roman" w:eastAsia="Times New Roman" w:hAnsi="Times New Roman" w:cs="Times New Roman"/>
          <w:lang w:val="en-GB" w:eastAsia="it-IT"/>
        </w:rPr>
        <w:t>All in all</w:t>
      </w:r>
      <w:r>
        <w:rPr>
          <w:rFonts w:ascii="Times New Roman" w:eastAsia="Times New Roman" w:hAnsi="Times New Roman" w:cs="Times New Roman"/>
          <w:lang w:val="en-GB" w:eastAsia="it-IT"/>
        </w:rPr>
        <w:t>, these results suggest</w:t>
      </w:r>
      <w:r w:rsidRPr="0084216D">
        <w:rPr>
          <w:rFonts w:ascii="Times New Roman" w:eastAsia="Times New Roman" w:hAnsi="Times New Roman" w:cs="Times New Roman"/>
          <w:lang w:val="en-GB" w:eastAsia="it-IT"/>
        </w:rPr>
        <w:t xml:space="preserve"> that the positive effect of </w:t>
      </w:r>
      <w:r>
        <w:rPr>
          <w:rFonts w:ascii="Times New Roman" w:eastAsia="Times New Roman" w:hAnsi="Times New Roman" w:cs="Times New Roman"/>
          <w:lang w:val="en-GB" w:eastAsia="it-IT"/>
        </w:rPr>
        <w:t xml:space="preserve">our </w:t>
      </w:r>
      <w:r w:rsidRPr="0084216D">
        <w:rPr>
          <w:rFonts w:ascii="Times New Roman" w:eastAsia="Times New Roman" w:hAnsi="Times New Roman" w:cs="Times New Roman"/>
          <w:lang w:val="en-GB" w:eastAsia="it-IT"/>
        </w:rPr>
        <w:t xml:space="preserve">treatment on risk averse students is at least partially driven by the fact that those who were nudged have </w:t>
      </w:r>
      <w:r>
        <w:rPr>
          <w:rFonts w:ascii="Times New Roman" w:eastAsia="Times New Roman" w:hAnsi="Times New Roman" w:cs="Times New Roman"/>
          <w:lang w:val="en-GB" w:eastAsia="it-IT"/>
        </w:rPr>
        <w:t>tried to attenuate home bias and status quo bias</w:t>
      </w:r>
      <w:r w:rsidRPr="0084216D">
        <w:rPr>
          <w:rFonts w:ascii="Times New Roman" w:eastAsia="Times New Roman" w:hAnsi="Times New Roman" w:cs="Times New Roman"/>
          <w:lang w:val="en-GB" w:eastAsia="it-IT"/>
        </w:rPr>
        <w:t xml:space="preserve">. </w:t>
      </w:r>
      <w:r w:rsidRPr="0072021A">
        <w:rPr>
          <w:rFonts w:ascii="Times New Roman" w:eastAsia="Times New Roman" w:hAnsi="Times New Roman" w:cs="Times New Roman"/>
          <w:lang w:val="en-GB" w:eastAsia="it-IT"/>
        </w:rPr>
        <w:t>However, many other behaviours that we are not able to test with the data at hand might also have changed.</w:t>
      </w:r>
      <w:r w:rsidR="00ED466D">
        <w:rPr>
          <w:rFonts w:ascii="Times New Roman" w:eastAsia="Times New Roman" w:hAnsi="Times New Roman" w:cs="Times New Roman"/>
          <w:lang w:val="en-GB" w:eastAsia="it-IT"/>
        </w:rPr>
        <w:t xml:space="preserve"> </w:t>
      </w:r>
      <w:r w:rsidR="00ED466D" w:rsidRPr="00ED466D">
        <w:rPr>
          <w:rFonts w:ascii="Times New Roman" w:eastAsia="Times New Roman" w:hAnsi="Times New Roman" w:cs="Times New Roman"/>
          <w:lang w:val="en-GB" w:eastAsia="it-IT"/>
        </w:rPr>
        <w:t>Following on from our invite to consider more carefully different aspects of their decision making process, individuals might have undertaken several actions which together have positively influenced their performance. The total effect is difficult to explain completely by considering separately different channels.</w:t>
      </w:r>
    </w:p>
    <w:p w:rsidR="00D96C45" w:rsidRDefault="00D96C45" w:rsidP="00F0645B">
      <w:pPr>
        <w:pStyle w:val="Primorientrocorpodeltesto"/>
        <w:spacing w:after="0"/>
        <w:ind w:firstLine="0"/>
        <w:jc w:val="both"/>
        <w:rPr>
          <w:sz w:val="20"/>
          <w:szCs w:val="20"/>
          <w:lang w:val="en-GB"/>
        </w:rPr>
      </w:pPr>
    </w:p>
    <w:p w:rsidR="00F0645B" w:rsidRPr="0084216D" w:rsidRDefault="00F0645B" w:rsidP="00F0645B">
      <w:pPr>
        <w:pStyle w:val="Primorientrocorpodeltesto"/>
        <w:spacing w:after="0"/>
        <w:ind w:firstLine="0"/>
        <w:jc w:val="both"/>
        <w:rPr>
          <w:sz w:val="20"/>
          <w:szCs w:val="20"/>
          <w:lang w:val="en-GB"/>
        </w:rPr>
      </w:pPr>
      <w:r w:rsidRPr="0084216D">
        <w:rPr>
          <w:sz w:val="20"/>
          <w:szCs w:val="20"/>
          <w:lang w:val="en-GB"/>
        </w:rPr>
        <w:tab/>
      </w:r>
      <w:r w:rsidRPr="0084216D">
        <w:rPr>
          <w:sz w:val="20"/>
          <w:szCs w:val="20"/>
          <w:lang w:val="en-GB"/>
        </w:rPr>
        <w:tab/>
      </w:r>
      <w:r w:rsidRPr="0084216D">
        <w:rPr>
          <w:sz w:val="20"/>
          <w:szCs w:val="20"/>
          <w:lang w:val="en-GB"/>
        </w:rPr>
        <w:tab/>
      </w:r>
      <w:r w:rsidRPr="0084216D">
        <w:rPr>
          <w:sz w:val="20"/>
          <w:szCs w:val="20"/>
          <w:lang w:val="en-GB"/>
        </w:rPr>
        <w:tab/>
      </w:r>
      <w:r w:rsidRPr="0084216D">
        <w:rPr>
          <w:sz w:val="20"/>
          <w:szCs w:val="20"/>
          <w:lang w:val="en-GB"/>
        </w:rPr>
        <w:tab/>
      </w:r>
    </w:p>
    <w:p w:rsidR="00F0645B" w:rsidRPr="0084216D" w:rsidRDefault="00F0645B" w:rsidP="007E3D5F">
      <w:pPr>
        <w:pStyle w:val="Titolo2"/>
        <w:numPr>
          <w:ilvl w:val="0"/>
          <w:numId w:val="1"/>
        </w:numPr>
        <w:spacing w:line="480" w:lineRule="auto"/>
        <w:ind w:left="360"/>
        <w:rPr>
          <w:rFonts w:cs="Arial"/>
          <w:lang w:val="en-GB"/>
        </w:rPr>
      </w:pPr>
      <w:r w:rsidRPr="0084216D">
        <w:rPr>
          <w:rFonts w:cs="Arial"/>
          <w:lang w:val="en-GB"/>
        </w:rPr>
        <w:t>Concluding Remarks</w:t>
      </w:r>
    </w:p>
    <w:p w:rsidR="00016B7D" w:rsidRDefault="006209E9" w:rsidP="00530B72">
      <w:pPr>
        <w:pStyle w:val="Primorientrocorpodeltesto"/>
        <w:tabs>
          <w:tab w:val="left" w:pos="5529"/>
        </w:tabs>
        <w:spacing w:after="0" w:line="360" w:lineRule="auto"/>
        <w:ind w:firstLine="0"/>
        <w:jc w:val="both"/>
        <w:rPr>
          <w:sz w:val="22"/>
          <w:szCs w:val="22"/>
          <w:lang w:val="en-GB"/>
        </w:rPr>
      </w:pPr>
      <w:r w:rsidRPr="00E2327D">
        <w:rPr>
          <w:sz w:val="22"/>
          <w:szCs w:val="22"/>
          <w:lang w:val="en-GB"/>
        </w:rPr>
        <w:t xml:space="preserve">It is well recognized </w:t>
      </w:r>
      <w:r w:rsidR="006874F5" w:rsidRPr="00E2327D">
        <w:rPr>
          <w:sz w:val="22"/>
          <w:szCs w:val="22"/>
          <w:lang w:val="en-GB"/>
        </w:rPr>
        <w:t>by both academics and practitioners</w:t>
      </w:r>
      <w:r w:rsidR="00E2327D" w:rsidRPr="00E2327D">
        <w:rPr>
          <w:sz w:val="22"/>
          <w:szCs w:val="22"/>
          <w:lang w:val="en-GB"/>
        </w:rPr>
        <w:t xml:space="preserve"> that </w:t>
      </w:r>
      <w:r w:rsidR="00D76B03">
        <w:rPr>
          <w:sz w:val="22"/>
          <w:szCs w:val="22"/>
          <w:lang w:val="en-GB"/>
        </w:rPr>
        <w:t>investor</w:t>
      </w:r>
      <w:r w:rsidR="007C4356">
        <w:rPr>
          <w:sz w:val="22"/>
          <w:szCs w:val="22"/>
          <w:lang w:val="en-GB"/>
        </w:rPr>
        <w:t>s’</w:t>
      </w:r>
      <w:r w:rsidR="00D76B03">
        <w:rPr>
          <w:sz w:val="22"/>
          <w:szCs w:val="22"/>
          <w:lang w:val="en-GB"/>
        </w:rPr>
        <w:t xml:space="preserve"> </w:t>
      </w:r>
      <w:r w:rsidRPr="00E2327D">
        <w:rPr>
          <w:sz w:val="22"/>
          <w:szCs w:val="22"/>
          <w:lang w:val="en-GB"/>
        </w:rPr>
        <w:t>behavio</w:t>
      </w:r>
      <w:r w:rsidR="00E2327D">
        <w:rPr>
          <w:sz w:val="22"/>
          <w:szCs w:val="22"/>
          <w:lang w:val="en-GB"/>
        </w:rPr>
        <w:t>u</w:t>
      </w:r>
      <w:r w:rsidRPr="00E2327D">
        <w:rPr>
          <w:sz w:val="22"/>
          <w:szCs w:val="22"/>
          <w:lang w:val="en-GB"/>
        </w:rPr>
        <w:t>r often deviates from logic and reason</w:t>
      </w:r>
      <w:r w:rsidR="00E2327D">
        <w:rPr>
          <w:sz w:val="22"/>
          <w:szCs w:val="22"/>
          <w:lang w:val="en-GB"/>
        </w:rPr>
        <w:t xml:space="preserve"> and is affect</w:t>
      </w:r>
      <w:r w:rsidR="00E66BA5">
        <w:rPr>
          <w:sz w:val="22"/>
          <w:szCs w:val="22"/>
          <w:lang w:val="en-GB"/>
        </w:rPr>
        <w:t>ed</w:t>
      </w:r>
      <w:r w:rsidR="00E2327D">
        <w:rPr>
          <w:sz w:val="22"/>
          <w:szCs w:val="22"/>
          <w:lang w:val="en-GB"/>
        </w:rPr>
        <w:t xml:space="preserve"> by many cognitive biases. </w:t>
      </w:r>
      <w:r w:rsidR="00E66BA5">
        <w:rPr>
          <w:sz w:val="22"/>
          <w:szCs w:val="22"/>
          <w:lang w:val="en-GB"/>
        </w:rPr>
        <w:t>Investment decisions are</w:t>
      </w:r>
      <w:r w:rsidR="00E2327D">
        <w:rPr>
          <w:sz w:val="22"/>
          <w:szCs w:val="22"/>
          <w:lang w:val="en-GB"/>
        </w:rPr>
        <w:t xml:space="preserve"> affected by limite</w:t>
      </w:r>
      <w:r w:rsidR="008143CD">
        <w:rPr>
          <w:sz w:val="22"/>
          <w:szCs w:val="22"/>
          <w:lang w:val="en-GB"/>
        </w:rPr>
        <w:t>d rationality, emotional factors</w:t>
      </w:r>
      <w:r w:rsidR="00E2327D">
        <w:rPr>
          <w:sz w:val="22"/>
          <w:szCs w:val="22"/>
          <w:lang w:val="en-GB"/>
        </w:rPr>
        <w:t xml:space="preserve"> and individual personality traits. </w:t>
      </w:r>
      <w:r w:rsidR="00D76B03">
        <w:rPr>
          <w:sz w:val="22"/>
          <w:szCs w:val="22"/>
          <w:lang w:val="en-GB"/>
        </w:rPr>
        <w:t xml:space="preserve">Despite the growing </w:t>
      </w:r>
      <w:r w:rsidR="00E66BA5">
        <w:rPr>
          <w:sz w:val="22"/>
          <w:szCs w:val="22"/>
          <w:lang w:val="en-GB"/>
        </w:rPr>
        <w:t xml:space="preserve">body of </w:t>
      </w:r>
      <w:r w:rsidR="00D76B03">
        <w:rPr>
          <w:sz w:val="22"/>
          <w:szCs w:val="22"/>
          <w:lang w:val="en-GB"/>
        </w:rPr>
        <w:t>literature providing evidence on the relevance of behavioural biases</w:t>
      </w:r>
      <w:r w:rsidR="00530B72">
        <w:rPr>
          <w:sz w:val="22"/>
          <w:szCs w:val="22"/>
          <w:lang w:val="en-GB"/>
        </w:rPr>
        <w:t xml:space="preserve"> in finance</w:t>
      </w:r>
      <w:r w:rsidR="00D76B03">
        <w:rPr>
          <w:sz w:val="22"/>
          <w:szCs w:val="22"/>
          <w:lang w:val="en-GB"/>
        </w:rPr>
        <w:t xml:space="preserve">, </w:t>
      </w:r>
      <w:r w:rsidR="00E66BA5">
        <w:rPr>
          <w:sz w:val="22"/>
          <w:szCs w:val="22"/>
          <w:lang w:val="en-GB"/>
        </w:rPr>
        <w:t xml:space="preserve">only few studies </w:t>
      </w:r>
      <w:r w:rsidR="00016B7D">
        <w:rPr>
          <w:sz w:val="22"/>
          <w:szCs w:val="22"/>
          <w:lang w:val="en-GB"/>
        </w:rPr>
        <w:t>have tried</w:t>
      </w:r>
      <w:r w:rsidR="00D76B03">
        <w:rPr>
          <w:sz w:val="22"/>
          <w:szCs w:val="22"/>
          <w:lang w:val="en-GB"/>
        </w:rPr>
        <w:t xml:space="preserve"> to understand how to circumvent the</w:t>
      </w:r>
      <w:r w:rsidR="00016B7D">
        <w:rPr>
          <w:sz w:val="22"/>
          <w:szCs w:val="22"/>
          <w:lang w:val="en-GB"/>
        </w:rPr>
        <w:t>ir</w:t>
      </w:r>
      <w:r w:rsidR="00D76B03">
        <w:rPr>
          <w:sz w:val="22"/>
          <w:szCs w:val="22"/>
          <w:lang w:val="en-GB"/>
        </w:rPr>
        <w:t xml:space="preserve"> effects</w:t>
      </w:r>
      <w:r w:rsidR="00530B72">
        <w:rPr>
          <w:sz w:val="22"/>
          <w:szCs w:val="22"/>
          <w:lang w:val="en-GB"/>
        </w:rPr>
        <w:t xml:space="preserve">. This is in contrast with what happens in many other domains such as health, education, pro-social behaviours, in which many </w:t>
      </w:r>
      <w:r w:rsidR="00E66BA5">
        <w:rPr>
          <w:sz w:val="22"/>
          <w:szCs w:val="22"/>
          <w:lang w:val="en-GB"/>
        </w:rPr>
        <w:t xml:space="preserve">works have </w:t>
      </w:r>
      <w:r w:rsidR="00530B72">
        <w:rPr>
          <w:sz w:val="22"/>
          <w:szCs w:val="22"/>
          <w:lang w:val="en-GB"/>
        </w:rPr>
        <w:t>evaluate</w:t>
      </w:r>
      <w:r w:rsidR="00E66BA5">
        <w:rPr>
          <w:sz w:val="22"/>
          <w:szCs w:val="22"/>
          <w:lang w:val="en-GB"/>
        </w:rPr>
        <w:t>d</w:t>
      </w:r>
      <w:r w:rsidR="00530B72">
        <w:rPr>
          <w:sz w:val="22"/>
          <w:szCs w:val="22"/>
          <w:lang w:val="en-GB"/>
        </w:rPr>
        <w:t xml:space="preserve"> the effects produced by different types of interventions aimed at improving </w:t>
      </w:r>
      <w:r w:rsidR="004C5206">
        <w:rPr>
          <w:sz w:val="22"/>
          <w:szCs w:val="22"/>
          <w:lang w:val="en-GB"/>
        </w:rPr>
        <w:t>decision-making</w:t>
      </w:r>
      <w:r w:rsidR="00530B72">
        <w:rPr>
          <w:sz w:val="22"/>
          <w:szCs w:val="22"/>
          <w:lang w:val="en-GB"/>
        </w:rPr>
        <w:t xml:space="preserve">. These interventions, popularized as nudges, adopt a </w:t>
      </w:r>
      <w:r w:rsidR="00530B72" w:rsidRPr="0084216D">
        <w:rPr>
          <w:sz w:val="22"/>
          <w:szCs w:val="22"/>
          <w:lang w:val="en-GB"/>
        </w:rPr>
        <w:t xml:space="preserve">number of different tools </w:t>
      </w:r>
      <w:r w:rsidR="00E66BA5">
        <w:rPr>
          <w:sz w:val="22"/>
          <w:szCs w:val="22"/>
          <w:lang w:val="en-GB"/>
        </w:rPr>
        <w:t xml:space="preserve">aimed at </w:t>
      </w:r>
      <w:r w:rsidR="00530B72">
        <w:rPr>
          <w:sz w:val="22"/>
          <w:szCs w:val="22"/>
          <w:lang w:val="en-GB"/>
        </w:rPr>
        <w:t xml:space="preserve">changing the </w:t>
      </w:r>
      <w:r w:rsidR="005035D4">
        <w:rPr>
          <w:sz w:val="22"/>
          <w:szCs w:val="22"/>
          <w:lang w:val="en-GB"/>
        </w:rPr>
        <w:t>structure of the choice</w:t>
      </w:r>
      <w:r w:rsidR="00530B72">
        <w:rPr>
          <w:sz w:val="22"/>
          <w:szCs w:val="22"/>
          <w:lang w:val="en-GB"/>
        </w:rPr>
        <w:t>. N</w:t>
      </w:r>
      <w:r w:rsidR="00D76B03" w:rsidRPr="00530B72">
        <w:rPr>
          <w:sz w:val="22"/>
          <w:szCs w:val="22"/>
          <w:lang w:val="en-GB"/>
        </w:rPr>
        <w:t>o-action defaults, choice framing, simplification, pre-commi</w:t>
      </w:r>
      <w:r w:rsidR="00530B72">
        <w:rPr>
          <w:sz w:val="22"/>
          <w:szCs w:val="22"/>
          <w:lang w:val="en-GB"/>
        </w:rPr>
        <w:t>tment strategies, reminders</w:t>
      </w:r>
      <w:r w:rsidR="00530B72" w:rsidRPr="00530B72">
        <w:rPr>
          <w:sz w:val="22"/>
          <w:szCs w:val="22"/>
          <w:lang w:val="en-GB"/>
        </w:rPr>
        <w:t xml:space="preserve"> are </w:t>
      </w:r>
      <w:r w:rsidR="00530B72">
        <w:rPr>
          <w:sz w:val="22"/>
          <w:szCs w:val="22"/>
          <w:lang w:val="en-GB"/>
        </w:rPr>
        <w:t xml:space="preserve">all </w:t>
      </w:r>
      <w:r w:rsidR="00530B72" w:rsidRPr="00530B72">
        <w:rPr>
          <w:sz w:val="22"/>
          <w:szCs w:val="22"/>
          <w:lang w:val="en-GB"/>
        </w:rPr>
        <w:t xml:space="preserve">examples of </w:t>
      </w:r>
      <w:r w:rsidR="00E66BA5">
        <w:rPr>
          <w:sz w:val="22"/>
          <w:szCs w:val="22"/>
          <w:lang w:val="en-GB"/>
        </w:rPr>
        <w:t>policies implemented to</w:t>
      </w:r>
      <w:r w:rsidR="00530B72" w:rsidRPr="00530B72">
        <w:rPr>
          <w:sz w:val="22"/>
          <w:szCs w:val="22"/>
          <w:lang w:val="en-GB"/>
        </w:rPr>
        <w:t xml:space="preserve"> </w:t>
      </w:r>
      <w:r w:rsidR="00530B72">
        <w:rPr>
          <w:sz w:val="22"/>
          <w:szCs w:val="22"/>
          <w:lang w:val="en-GB"/>
        </w:rPr>
        <w:t>increas</w:t>
      </w:r>
      <w:r w:rsidR="00E66BA5">
        <w:rPr>
          <w:sz w:val="22"/>
          <w:szCs w:val="22"/>
          <w:lang w:val="en-GB"/>
        </w:rPr>
        <w:t>e</w:t>
      </w:r>
      <w:r w:rsidR="00530B72">
        <w:rPr>
          <w:sz w:val="22"/>
          <w:szCs w:val="22"/>
          <w:lang w:val="en-GB"/>
        </w:rPr>
        <w:t xml:space="preserve"> college enrolment, donations, healthy behaviours etc. </w:t>
      </w:r>
      <w:r w:rsidR="00E66BA5">
        <w:rPr>
          <w:sz w:val="22"/>
          <w:szCs w:val="22"/>
          <w:lang w:val="en-GB"/>
        </w:rPr>
        <w:t>Saving</w:t>
      </w:r>
      <w:r w:rsidR="004C40FC">
        <w:rPr>
          <w:sz w:val="22"/>
          <w:szCs w:val="22"/>
          <w:lang w:val="en-GB"/>
        </w:rPr>
        <w:t xml:space="preserve"> and</w:t>
      </w:r>
      <w:r w:rsidR="00E66BA5">
        <w:rPr>
          <w:sz w:val="22"/>
          <w:szCs w:val="22"/>
          <w:lang w:val="en-GB"/>
        </w:rPr>
        <w:t xml:space="preserve"> loan repayment </w:t>
      </w:r>
      <w:r w:rsidR="00F44377">
        <w:rPr>
          <w:sz w:val="22"/>
          <w:szCs w:val="22"/>
          <w:lang w:val="en-GB"/>
        </w:rPr>
        <w:t>ha</w:t>
      </w:r>
      <w:r w:rsidR="004C40FC">
        <w:rPr>
          <w:sz w:val="22"/>
          <w:szCs w:val="22"/>
          <w:lang w:val="en-GB"/>
        </w:rPr>
        <w:t>ve</w:t>
      </w:r>
      <w:r w:rsidR="00F44377">
        <w:rPr>
          <w:sz w:val="22"/>
          <w:szCs w:val="22"/>
          <w:lang w:val="en-GB"/>
        </w:rPr>
        <w:t xml:space="preserve"> also been shown to positively </w:t>
      </w:r>
      <w:r w:rsidR="004C40FC">
        <w:rPr>
          <w:sz w:val="22"/>
          <w:szCs w:val="22"/>
          <w:lang w:val="en-GB"/>
        </w:rPr>
        <w:t>react to remind</w:t>
      </w:r>
      <w:r w:rsidR="00844CC6">
        <w:rPr>
          <w:sz w:val="22"/>
          <w:szCs w:val="22"/>
          <w:lang w:val="en-GB"/>
        </w:rPr>
        <w:t>er</w:t>
      </w:r>
      <w:r w:rsidR="004C40FC">
        <w:rPr>
          <w:sz w:val="22"/>
          <w:szCs w:val="22"/>
          <w:lang w:val="en-GB"/>
        </w:rPr>
        <w:t xml:space="preserve">s and </w:t>
      </w:r>
      <w:r w:rsidR="00844CC6">
        <w:rPr>
          <w:sz w:val="22"/>
          <w:szCs w:val="22"/>
          <w:lang w:val="en-GB"/>
        </w:rPr>
        <w:t>commitment devices.</w:t>
      </w:r>
      <w:r w:rsidR="00016B7D">
        <w:rPr>
          <w:sz w:val="22"/>
          <w:szCs w:val="22"/>
          <w:lang w:val="en-GB"/>
        </w:rPr>
        <w:t xml:space="preserve"> To the best of our knowledge there are instead no works aimed at analysing the impact of such type of intervention on investment and trading decisions. </w:t>
      </w:r>
    </w:p>
    <w:p w:rsidR="00D76B03" w:rsidRDefault="00016B7D" w:rsidP="00BE4053">
      <w:pPr>
        <w:pStyle w:val="Primorientrocorpodeltesto"/>
        <w:tabs>
          <w:tab w:val="left" w:pos="5529"/>
        </w:tabs>
        <w:spacing w:after="0" w:line="360" w:lineRule="auto"/>
        <w:ind w:firstLine="567"/>
        <w:jc w:val="both"/>
        <w:rPr>
          <w:sz w:val="22"/>
          <w:szCs w:val="22"/>
          <w:lang w:val="en-GB"/>
        </w:rPr>
      </w:pPr>
      <w:r>
        <w:rPr>
          <w:sz w:val="22"/>
          <w:szCs w:val="22"/>
          <w:lang w:val="en-GB"/>
        </w:rPr>
        <w:t xml:space="preserve">This paper is a first step to close this gap. </w:t>
      </w:r>
      <w:r w:rsidR="00434BE0">
        <w:rPr>
          <w:sz w:val="22"/>
          <w:szCs w:val="22"/>
          <w:lang w:val="en-GB"/>
        </w:rPr>
        <w:t>We examine</w:t>
      </w:r>
      <w:r>
        <w:rPr>
          <w:sz w:val="22"/>
          <w:szCs w:val="22"/>
          <w:lang w:val="en-GB"/>
        </w:rPr>
        <w:t xml:space="preserve"> whether reminding individuals about cognitive </w:t>
      </w:r>
      <w:r w:rsidR="001A1E89">
        <w:rPr>
          <w:sz w:val="22"/>
          <w:szCs w:val="22"/>
          <w:lang w:val="en-GB"/>
        </w:rPr>
        <w:t xml:space="preserve">biases helps </w:t>
      </w:r>
      <w:r>
        <w:rPr>
          <w:sz w:val="22"/>
          <w:szCs w:val="22"/>
          <w:lang w:val="en-GB"/>
        </w:rPr>
        <w:t xml:space="preserve">them </w:t>
      </w:r>
      <w:r w:rsidR="00B815A8">
        <w:rPr>
          <w:sz w:val="22"/>
          <w:szCs w:val="22"/>
          <w:lang w:val="en-GB"/>
        </w:rPr>
        <w:t>to improve</w:t>
      </w:r>
      <w:r w:rsidR="001A1E89">
        <w:rPr>
          <w:sz w:val="22"/>
          <w:szCs w:val="22"/>
          <w:lang w:val="en-GB"/>
        </w:rPr>
        <w:t xml:space="preserve"> t</w:t>
      </w:r>
      <w:r>
        <w:rPr>
          <w:sz w:val="22"/>
          <w:szCs w:val="22"/>
          <w:lang w:val="en-GB"/>
        </w:rPr>
        <w:t>he</w:t>
      </w:r>
      <w:r w:rsidR="00292A98">
        <w:rPr>
          <w:sz w:val="22"/>
          <w:szCs w:val="22"/>
          <w:lang w:val="en-GB"/>
        </w:rPr>
        <w:t xml:space="preserve"> return</w:t>
      </w:r>
      <w:r w:rsidR="000B5BEE">
        <w:rPr>
          <w:sz w:val="22"/>
          <w:szCs w:val="22"/>
          <w:lang w:val="en-GB"/>
        </w:rPr>
        <w:t xml:space="preserve"> they get from their </w:t>
      </w:r>
      <w:r>
        <w:rPr>
          <w:sz w:val="22"/>
          <w:szCs w:val="22"/>
          <w:lang w:val="en-GB"/>
        </w:rPr>
        <w:t>investment</w:t>
      </w:r>
      <w:r w:rsidR="000B5BEE">
        <w:rPr>
          <w:sz w:val="22"/>
          <w:szCs w:val="22"/>
          <w:lang w:val="en-GB"/>
        </w:rPr>
        <w:t>s</w:t>
      </w:r>
      <w:r w:rsidR="00B36243">
        <w:rPr>
          <w:sz w:val="22"/>
          <w:szCs w:val="22"/>
          <w:lang w:val="en-GB"/>
        </w:rPr>
        <w:t xml:space="preserve">. </w:t>
      </w:r>
      <w:r w:rsidR="005D14FA">
        <w:rPr>
          <w:sz w:val="22"/>
          <w:szCs w:val="22"/>
          <w:lang w:val="en-GB"/>
        </w:rPr>
        <w:t>B</w:t>
      </w:r>
      <w:r>
        <w:rPr>
          <w:sz w:val="22"/>
          <w:szCs w:val="22"/>
          <w:lang w:val="en-GB"/>
        </w:rPr>
        <w:t xml:space="preserve">eing aware of these biases </w:t>
      </w:r>
      <w:r w:rsidR="005D14FA">
        <w:rPr>
          <w:sz w:val="22"/>
          <w:szCs w:val="22"/>
          <w:lang w:val="en-GB"/>
        </w:rPr>
        <w:t>is of course the starting point</w:t>
      </w:r>
      <w:r>
        <w:rPr>
          <w:sz w:val="22"/>
          <w:szCs w:val="22"/>
          <w:lang w:val="en-GB"/>
        </w:rPr>
        <w:t xml:space="preserve"> to avoid them</w:t>
      </w:r>
      <w:r w:rsidRPr="00BA0DF2">
        <w:rPr>
          <w:sz w:val="22"/>
          <w:szCs w:val="22"/>
          <w:lang w:val="en-GB"/>
        </w:rPr>
        <w:t>.</w:t>
      </w:r>
      <w:r>
        <w:rPr>
          <w:sz w:val="22"/>
          <w:szCs w:val="22"/>
          <w:lang w:val="en-GB"/>
        </w:rPr>
        <w:t xml:space="preserve"> </w:t>
      </w:r>
      <w:r w:rsidR="00BA0DF2" w:rsidRPr="00BA0DF2">
        <w:rPr>
          <w:sz w:val="22"/>
          <w:szCs w:val="22"/>
          <w:lang w:val="en-GB"/>
        </w:rPr>
        <w:t>However</w:t>
      </w:r>
      <w:r w:rsidR="00BA0DF2">
        <w:rPr>
          <w:sz w:val="22"/>
          <w:szCs w:val="22"/>
          <w:lang w:val="en-GB"/>
        </w:rPr>
        <w:t>, as shown by many studies</w:t>
      </w:r>
      <w:r w:rsidR="005D14FA">
        <w:rPr>
          <w:sz w:val="22"/>
          <w:szCs w:val="22"/>
          <w:lang w:val="en-GB"/>
        </w:rPr>
        <w:t>,</w:t>
      </w:r>
      <w:r w:rsidR="00BA0DF2">
        <w:rPr>
          <w:sz w:val="22"/>
          <w:szCs w:val="22"/>
          <w:lang w:val="en-GB"/>
        </w:rPr>
        <w:t xml:space="preserve"> behavioural biases are common also among expert investors who probably </w:t>
      </w:r>
      <w:r w:rsidR="005D14FA">
        <w:rPr>
          <w:sz w:val="22"/>
          <w:szCs w:val="22"/>
          <w:lang w:val="en-GB"/>
        </w:rPr>
        <w:t>know about</w:t>
      </w:r>
      <w:r w:rsidR="00BA0DF2">
        <w:rPr>
          <w:sz w:val="22"/>
          <w:szCs w:val="22"/>
          <w:lang w:val="en-GB"/>
        </w:rPr>
        <w:t xml:space="preserve"> them. This could be due to limited attention and impulsiveness </w:t>
      </w:r>
      <w:r w:rsidR="008143CD">
        <w:rPr>
          <w:sz w:val="22"/>
          <w:szCs w:val="22"/>
          <w:lang w:val="en-GB"/>
        </w:rPr>
        <w:t xml:space="preserve">that lead </w:t>
      </w:r>
      <w:r w:rsidR="00BA0DF2">
        <w:rPr>
          <w:sz w:val="22"/>
          <w:szCs w:val="22"/>
          <w:lang w:val="en-GB"/>
        </w:rPr>
        <w:t>individual</w:t>
      </w:r>
      <w:r w:rsidR="008143CD">
        <w:rPr>
          <w:sz w:val="22"/>
          <w:szCs w:val="22"/>
          <w:lang w:val="en-GB"/>
        </w:rPr>
        <w:t xml:space="preserve">s to consider </w:t>
      </w:r>
      <w:r w:rsidR="005D14FA">
        <w:rPr>
          <w:sz w:val="22"/>
          <w:szCs w:val="22"/>
          <w:lang w:val="en-GB"/>
        </w:rPr>
        <w:t xml:space="preserve">not </w:t>
      </w:r>
      <w:r w:rsidR="008143CD">
        <w:rPr>
          <w:sz w:val="22"/>
          <w:szCs w:val="22"/>
          <w:lang w:val="en-GB"/>
        </w:rPr>
        <w:t>all the information available</w:t>
      </w:r>
      <w:r w:rsidR="00BA0DF2">
        <w:rPr>
          <w:sz w:val="22"/>
          <w:szCs w:val="22"/>
          <w:lang w:val="en-GB"/>
        </w:rPr>
        <w:t xml:space="preserve"> when t</w:t>
      </w:r>
      <w:r w:rsidR="008143CD">
        <w:rPr>
          <w:sz w:val="22"/>
          <w:szCs w:val="22"/>
          <w:lang w:val="en-GB"/>
        </w:rPr>
        <w:t>aking decisions</w:t>
      </w:r>
      <w:r w:rsidR="00BA0DF2">
        <w:rPr>
          <w:sz w:val="22"/>
          <w:szCs w:val="22"/>
          <w:lang w:val="en-GB"/>
        </w:rPr>
        <w:t>.</w:t>
      </w:r>
      <w:r w:rsidR="00D76B03">
        <w:rPr>
          <w:sz w:val="22"/>
          <w:szCs w:val="22"/>
          <w:lang w:val="en-GB"/>
        </w:rPr>
        <w:t xml:space="preserve"> </w:t>
      </w:r>
      <w:r>
        <w:rPr>
          <w:sz w:val="22"/>
          <w:szCs w:val="22"/>
          <w:lang w:val="en-GB"/>
        </w:rPr>
        <w:t>To test this assumption</w:t>
      </w:r>
      <w:r w:rsidR="005D14FA">
        <w:rPr>
          <w:sz w:val="22"/>
          <w:szCs w:val="22"/>
          <w:lang w:val="en-GB"/>
        </w:rPr>
        <w:t>,</w:t>
      </w:r>
      <w:r>
        <w:rPr>
          <w:sz w:val="22"/>
          <w:szCs w:val="22"/>
          <w:lang w:val="en-GB"/>
        </w:rPr>
        <w:t xml:space="preserve"> we have decided to investigate whether returns from financial trading are affected by a simple reminder message </w:t>
      </w:r>
      <w:r w:rsidR="00EF16DE">
        <w:rPr>
          <w:sz w:val="22"/>
          <w:szCs w:val="22"/>
          <w:lang w:val="en-GB"/>
        </w:rPr>
        <w:t>calling</w:t>
      </w:r>
      <w:r>
        <w:rPr>
          <w:sz w:val="22"/>
          <w:szCs w:val="22"/>
          <w:lang w:val="en-GB"/>
        </w:rPr>
        <w:t xml:space="preserve"> individual attention </w:t>
      </w:r>
      <w:r w:rsidR="00EF16DE">
        <w:rPr>
          <w:sz w:val="22"/>
          <w:szCs w:val="22"/>
          <w:lang w:val="en-GB"/>
        </w:rPr>
        <w:t>to</w:t>
      </w:r>
      <w:r>
        <w:rPr>
          <w:sz w:val="22"/>
          <w:szCs w:val="22"/>
          <w:lang w:val="en-GB"/>
        </w:rPr>
        <w:t xml:space="preserve"> these biases. </w:t>
      </w:r>
    </w:p>
    <w:p w:rsidR="00EC037C" w:rsidRDefault="00434BE0" w:rsidP="00EC037C">
      <w:pPr>
        <w:pStyle w:val="Primorientrocorpodeltesto"/>
        <w:tabs>
          <w:tab w:val="left" w:pos="5529"/>
        </w:tabs>
        <w:spacing w:after="0" w:line="360" w:lineRule="auto"/>
        <w:ind w:firstLine="567"/>
        <w:jc w:val="both"/>
        <w:rPr>
          <w:sz w:val="22"/>
          <w:szCs w:val="22"/>
          <w:lang w:val="en-GB"/>
        </w:rPr>
      </w:pPr>
      <w:r>
        <w:rPr>
          <w:sz w:val="22"/>
          <w:szCs w:val="22"/>
          <w:lang w:val="en-GB"/>
        </w:rPr>
        <w:t>We</w:t>
      </w:r>
      <w:r w:rsidR="006E272F">
        <w:rPr>
          <w:sz w:val="22"/>
          <w:szCs w:val="22"/>
          <w:lang w:val="en-GB"/>
        </w:rPr>
        <w:t xml:space="preserve"> r</w:t>
      </w:r>
      <w:r w:rsidR="00EC037C">
        <w:rPr>
          <w:sz w:val="22"/>
          <w:szCs w:val="22"/>
          <w:lang w:val="en-GB"/>
        </w:rPr>
        <w:t>a</w:t>
      </w:r>
      <w:r w:rsidR="006E272F">
        <w:rPr>
          <w:sz w:val="22"/>
          <w:szCs w:val="22"/>
          <w:lang w:val="en-GB"/>
        </w:rPr>
        <w:t xml:space="preserve">n a field experiment involving about 200 students enrolled </w:t>
      </w:r>
      <w:r w:rsidR="00C132DE" w:rsidRPr="009F655C">
        <w:rPr>
          <w:sz w:val="22"/>
          <w:szCs w:val="22"/>
          <w:lang w:val="en-GB"/>
        </w:rPr>
        <w:t xml:space="preserve">in a financial trading course in an Italian University who were invited to trade on Borsa Italiana’s virtual platform. </w:t>
      </w:r>
      <w:r w:rsidR="009F655C" w:rsidRPr="009F655C">
        <w:rPr>
          <w:sz w:val="22"/>
          <w:szCs w:val="22"/>
          <w:lang w:val="en-GB"/>
        </w:rPr>
        <w:t>Participants in our experiment</w:t>
      </w:r>
      <w:r w:rsidR="00C132DE">
        <w:rPr>
          <w:sz w:val="22"/>
          <w:szCs w:val="22"/>
          <w:lang w:val="en-GB"/>
        </w:rPr>
        <w:t>,</w:t>
      </w:r>
      <w:r w:rsidR="009F655C" w:rsidRPr="009F655C">
        <w:rPr>
          <w:sz w:val="22"/>
          <w:szCs w:val="22"/>
          <w:lang w:val="en-GB"/>
        </w:rPr>
        <w:t xml:space="preserve"> as many investors in real markets</w:t>
      </w:r>
      <w:r w:rsidR="00C132DE">
        <w:rPr>
          <w:sz w:val="22"/>
          <w:szCs w:val="22"/>
          <w:lang w:val="en-GB"/>
        </w:rPr>
        <w:t>,</w:t>
      </w:r>
      <w:r w:rsidR="009F655C" w:rsidRPr="009F655C">
        <w:rPr>
          <w:sz w:val="22"/>
          <w:szCs w:val="22"/>
          <w:lang w:val="en-GB"/>
        </w:rPr>
        <w:t xml:space="preserve"> had some information on the behavio</w:t>
      </w:r>
      <w:r w:rsidR="006874F5">
        <w:rPr>
          <w:sz w:val="22"/>
          <w:szCs w:val="22"/>
          <w:lang w:val="en-GB"/>
        </w:rPr>
        <w:t>u</w:t>
      </w:r>
      <w:r w:rsidR="009F655C" w:rsidRPr="009F655C">
        <w:rPr>
          <w:sz w:val="22"/>
          <w:szCs w:val="22"/>
          <w:lang w:val="en-GB"/>
        </w:rPr>
        <w:t xml:space="preserve">ral biases that typically characterize financial choices. </w:t>
      </w:r>
      <w:r w:rsidR="00C132DE">
        <w:rPr>
          <w:sz w:val="22"/>
          <w:szCs w:val="22"/>
          <w:lang w:val="en-GB"/>
        </w:rPr>
        <w:t xml:space="preserve">Our treatment </w:t>
      </w:r>
      <w:r w:rsidR="009C7EF3">
        <w:rPr>
          <w:sz w:val="22"/>
          <w:szCs w:val="22"/>
          <w:lang w:val="en-GB"/>
        </w:rPr>
        <w:t>consisted in a</w:t>
      </w:r>
      <w:r w:rsidR="00BE4053">
        <w:rPr>
          <w:sz w:val="22"/>
          <w:szCs w:val="22"/>
          <w:lang w:val="en-GB"/>
        </w:rPr>
        <w:t xml:space="preserve"> </w:t>
      </w:r>
      <w:r w:rsidR="009C7EF3" w:rsidRPr="009F655C">
        <w:rPr>
          <w:sz w:val="22"/>
          <w:szCs w:val="22"/>
          <w:lang w:val="en-GB"/>
        </w:rPr>
        <w:t xml:space="preserve">message reminding </w:t>
      </w:r>
      <w:r w:rsidR="00BE4053">
        <w:rPr>
          <w:sz w:val="22"/>
          <w:szCs w:val="22"/>
          <w:lang w:val="en-GB"/>
        </w:rPr>
        <w:t xml:space="preserve">to a group </w:t>
      </w:r>
      <w:r w:rsidR="007C4356">
        <w:rPr>
          <w:sz w:val="22"/>
          <w:szCs w:val="22"/>
          <w:lang w:val="en-GB"/>
        </w:rPr>
        <w:t xml:space="preserve">of </w:t>
      </w:r>
      <w:r w:rsidR="009C7EF3">
        <w:rPr>
          <w:sz w:val="22"/>
          <w:szCs w:val="22"/>
          <w:lang w:val="en-GB"/>
        </w:rPr>
        <w:t xml:space="preserve">students </w:t>
      </w:r>
      <w:r w:rsidR="009C7EF3" w:rsidRPr="009F655C">
        <w:rPr>
          <w:sz w:val="22"/>
          <w:szCs w:val="22"/>
          <w:lang w:val="en-GB"/>
        </w:rPr>
        <w:t xml:space="preserve">of the existence of behavioural biases in financial trading. </w:t>
      </w:r>
      <w:r w:rsidR="00BE4053">
        <w:rPr>
          <w:sz w:val="22"/>
          <w:szCs w:val="22"/>
          <w:lang w:val="en-GB"/>
        </w:rPr>
        <w:t>Comparing the returns obtained by treated a</w:t>
      </w:r>
      <w:r w:rsidR="00BC7AFA">
        <w:rPr>
          <w:sz w:val="22"/>
          <w:szCs w:val="22"/>
          <w:lang w:val="en-GB"/>
        </w:rPr>
        <w:t>nd control students we found a positive effect of the reminder</w:t>
      </w:r>
      <w:r w:rsidR="00EC037C">
        <w:rPr>
          <w:sz w:val="22"/>
          <w:szCs w:val="22"/>
          <w:lang w:val="en-GB"/>
        </w:rPr>
        <w:t>: treated students improve</w:t>
      </w:r>
      <w:r w:rsidR="007C4356">
        <w:rPr>
          <w:sz w:val="22"/>
          <w:szCs w:val="22"/>
          <w:lang w:val="en-GB"/>
        </w:rPr>
        <w:t>d</w:t>
      </w:r>
      <w:r w:rsidR="00EC037C">
        <w:rPr>
          <w:sz w:val="22"/>
          <w:szCs w:val="22"/>
          <w:lang w:val="en-GB"/>
        </w:rPr>
        <w:t xml:space="preserve"> their performance gaining about 1.8 percentage points</w:t>
      </w:r>
      <w:r w:rsidR="00BC7AFA">
        <w:rPr>
          <w:sz w:val="22"/>
          <w:szCs w:val="22"/>
          <w:lang w:val="en-GB"/>
        </w:rPr>
        <w:t xml:space="preserve">. </w:t>
      </w:r>
      <w:r w:rsidR="00EC037C">
        <w:rPr>
          <w:sz w:val="22"/>
          <w:szCs w:val="22"/>
          <w:lang w:val="en-GB"/>
        </w:rPr>
        <w:t xml:space="preserve">This effect </w:t>
      </w:r>
      <w:r w:rsidR="007C4356">
        <w:rPr>
          <w:sz w:val="22"/>
          <w:szCs w:val="22"/>
          <w:lang w:val="en-GB"/>
        </w:rPr>
        <w:t>was</w:t>
      </w:r>
      <w:r w:rsidR="00EC037C">
        <w:rPr>
          <w:sz w:val="22"/>
          <w:szCs w:val="22"/>
          <w:lang w:val="en-GB"/>
        </w:rPr>
        <w:t xml:space="preserve"> mainly driven by more risk averse students who seem</w:t>
      </w:r>
      <w:r w:rsidR="007C4356">
        <w:rPr>
          <w:sz w:val="22"/>
          <w:szCs w:val="22"/>
          <w:lang w:val="en-GB"/>
        </w:rPr>
        <w:t>ed</w:t>
      </w:r>
      <w:r w:rsidR="00EC037C">
        <w:rPr>
          <w:sz w:val="22"/>
          <w:szCs w:val="22"/>
          <w:lang w:val="en-GB"/>
        </w:rPr>
        <w:t xml:space="preserve"> to particularly benefit from being induced to reconsider their trading behaviour. </w:t>
      </w:r>
    </w:p>
    <w:p w:rsidR="000D3C34" w:rsidRDefault="00EC037C" w:rsidP="00BC7AFA">
      <w:pPr>
        <w:pStyle w:val="Primorientrocorpodeltesto"/>
        <w:tabs>
          <w:tab w:val="left" w:pos="5529"/>
        </w:tabs>
        <w:spacing w:after="0" w:line="360" w:lineRule="auto"/>
        <w:ind w:firstLine="567"/>
        <w:jc w:val="both"/>
        <w:rPr>
          <w:sz w:val="22"/>
          <w:szCs w:val="22"/>
          <w:lang w:val="en-GB"/>
        </w:rPr>
      </w:pPr>
      <w:r w:rsidRPr="000D3C34">
        <w:rPr>
          <w:sz w:val="22"/>
          <w:szCs w:val="22"/>
          <w:lang w:val="en-GB"/>
        </w:rPr>
        <w:t xml:space="preserve">We have also tried to test </w:t>
      </w:r>
      <w:r w:rsidR="000D3C34" w:rsidRPr="000D3C34">
        <w:rPr>
          <w:sz w:val="22"/>
          <w:szCs w:val="22"/>
          <w:lang w:val="en-GB"/>
        </w:rPr>
        <w:t xml:space="preserve">the channels that may have driven the improvement in trading performance. </w:t>
      </w:r>
      <w:r w:rsidRPr="000D3C34">
        <w:rPr>
          <w:sz w:val="22"/>
          <w:szCs w:val="22"/>
          <w:lang w:val="en-GB"/>
        </w:rPr>
        <w:t xml:space="preserve">Unfortunately, we were not able to </w:t>
      </w:r>
      <w:r w:rsidR="000D3C34" w:rsidRPr="000D3C34">
        <w:rPr>
          <w:sz w:val="22"/>
          <w:szCs w:val="22"/>
          <w:lang w:val="en-GB"/>
        </w:rPr>
        <w:t>investigate</w:t>
      </w:r>
      <w:r w:rsidRPr="000D3C34">
        <w:rPr>
          <w:sz w:val="22"/>
          <w:szCs w:val="22"/>
          <w:lang w:val="en-GB"/>
        </w:rPr>
        <w:t xml:space="preserve"> the effect of our treatment on </w:t>
      </w:r>
      <w:r w:rsidR="000D3C34" w:rsidRPr="000D3C34">
        <w:rPr>
          <w:sz w:val="22"/>
          <w:szCs w:val="22"/>
          <w:lang w:val="en-GB"/>
        </w:rPr>
        <w:t xml:space="preserve">all </w:t>
      </w:r>
      <w:r w:rsidRPr="000D3C34">
        <w:rPr>
          <w:sz w:val="22"/>
          <w:szCs w:val="22"/>
          <w:lang w:val="en-GB"/>
        </w:rPr>
        <w:t>the potential behavioural biases</w:t>
      </w:r>
      <w:r w:rsidR="00163793">
        <w:rPr>
          <w:sz w:val="22"/>
          <w:szCs w:val="22"/>
          <w:lang w:val="en-GB"/>
        </w:rPr>
        <w:t>.</w:t>
      </w:r>
      <w:r w:rsidRPr="000D3C34">
        <w:rPr>
          <w:sz w:val="22"/>
          <w:szCs w:val="22"/>
          <w:lang w:val="en-GB"/>
        </w:rPr>
        <w:t xml:space="preserve"> </w:t>
      </w:r>
      <w:r w:rsidR="00163793">
        <w:rPr>
          <w:sz w:val="22"/>
          <w:szCs w:val="22"/>
          <w:lang w:val="en-GB"/>
        </w:rPr>
        <w:t>H</w:t>
      </w:r>
      <w:r w:rsidRPr="000D3C34">
        <w:rPr>
          <w:sz w:val="22"/>
          <w:szCs w:val="22"/>
          <w:lang w:val="en-GB"/>
        </w:rPr>
        <w:t>owever</w:t>
      </w:r>
      <w:r w:rsidR="007C4356">
        <w:rPr>
          <w:sz w:val="22"/>
          <w:szCs w:val="22"/>
          <w:lang w:val="en-GB"/>
        </w:rPr>
        <w:t>,</w:t>
      </w:r>
      <w:r w:rsidRPr="000D3C34">
        <w:rPr>
          <w:sz w:val="22"/>
          <w:szCs w:val="22"/>
          <w:lang w:val="en-GB"/>
        </w:rPr>
        <w:t xml:space="preserve"> we have considered a number of </w:t>
      </w:r>
      <w:r w:rsidR="000D3C34" w:rsidRPr="000D3C34">
        <w:rPr>
          <w:sz w:val="22"/>
          <w:szCs w:val="22"/>
          <w:lang w:val="en-GB"/>
        </w:rPr>
        <w:t>mechanisms</w:t>
      </w:r>
      <w:r w:rsidRPr="000D3C34">
        <w:rPr>
          <w:sz w:val="22"/>
          <w:szCs w:val="22"/>
          <w:lang w:val="en-GB"/>
        </w:rPr>
        <w:t xml:space="preserve"> such as excessive trading, home bias and status quo bias. While we </w:t>
      </w:r>
      <w:r w:rsidR="007C4356">
        <w:rPr>
          <w:sz w:val="22"/>
          <w:szCs w:val="22"/>
          <w:lang w:val="en-GB"/>
        </w:rPr>
        <w:t>did</w:t>
      </w:r>
      <w:r w:rsidRPr="000D3C34">
        <w:rPr>
          <w:sz w:val="22"/>
          <w:szCs w:val="22"/>
          <w:lang w:val="en-GB"/>
        </w:rPr>
        <w:t xml:space="preserve"> not find any statistically significant impact on the number of transaction, we </w:t>
      </w:r>
      <w:r w:rsidR="007C4356">
        <w:rPr>
          <w:sz w:val="22"/>
          <w:szCs w:val="22"/>
          <w:lang w:val="en-GB"/>
        </w:rPr>
        <w:t>found</w:t>
      </w:r>
      <w:r w:rsidRPr="000D3C34">
        <w:rPr>
          <w:sz w:val="22"/>
          <w:szCs w:val="22"/>
          <w:lang w:val="en-GB"/>
        </w:rPr>
        <w:t xml:space="preserve"> an attenuation of both home and status quo bias. </w:t>
      </w:r>
      <w:r w:rsidR="000D3C34" w:rsidRPr="000D3C34">
        <w:rPr>
          <w:sz w:val="22"/>
          <w:szCs w:val="22"/>
          <w:lang w:val="en-GB"/>
        </w:rPr>
        <w:t xml:space="preserve">In particular, </w:t>
      </w:r>
      <w:r w:rsidR="00BC7AFA">
        <w:rPr>
          <w:sz w:val="22"/>
          <w:szCs w:val="22"/>
          <w:lang w:val="en-GB"/>
        </w:rPr>
        <w:t xml:space="preserve">more risk averse students have reacted to the reminder </w:t>
      </w:r>
      <w:r w:rsidR="009F655C" w:rsidRPr="009F655C">
        <w:rPr>
          <w:sz w:val="22"/>
          <w:szCs w:val="22"/>
          <w:lang w:val="en-GB"/>
        </w:rPr>
        <w:t>by increasing the</w:t>
      </w:r>
      <w:r w:rsidR="00235DD0">
        <w:rPr>
          <w:sz w:val="22"/>
          <w:szCs w:val="22"/>
          <w:lang w:val="en-GB"/>
        </w:rPr>
        <w:t xml:space="preserve"> number of foreign stocks and by starting to negotiate on stocks not traded </w:t>
      </w:r>
      <w:r w:rsidR="000D3C34">
        <w:rPr>
          <w:sz w:val="22"/>
          <w:szCs w:val="22"/>
          <w:lang w:val="en-GB"/>
        </w:rPr>
        <w:t>before.</w:t>
      </w:r>
      <w:r w:rsidR="00235DD0">
        <w:rPr>
          <w:sz w:val="22"/>
          <w:szCs w:val="22"/>
          <w:lang w:val="en-GB"/>
        </w:rPr>
        <w:t xml:space="preserve"> </w:t>
      </w:r>
    </w:p>
    <w:p w:rsidR="005035D4" w:rsidRDefault="00BC7AFA" w:rsidP="00BC7AFA">
      <w:pPr>
        <w:pStyle w:val="Primorientrocorpodeltesto"/>
        <w:tabs>
          <w:tab w:val="left" w:pos="5529"/>
        </w:tabs>
        <w:spacing w:after="0" w:line="360" w:lineRule="auto"/>
        <w:ind w:firstLine="567"/>
        <w:jc w:val="both"/>
        <w:rPr>
          <w:sz w:val="22"/>
          <w:szCs w:val="22"/>
          <w:lang w:val="en-GB"/>
        </w:rPr>
      </w:pPr>
      <w:r>
        <w:rPr>
          <w:sz w:val="22"/>
          <w:szCs w:val="22"/>
          <w:lang w:val="en-GB"/>
        </w:rPr>
        <w:t>Our evidence suggest</w:t>
      </w:r>
      <w:r w:rsidR="00EA060F">
        <w:rPr>
          <w:sz w:val="22"/>
          <w:szCs w:val="22"/>
          <w:lang w:val="en-GB"/>
        </w:rPr>
        <w:t>s</w:t>
      </w:r>
      <w:r>
        <w:rPr>
          <w:sz w:val="22"/>
          <w:szCs w:val="22"/>
          <w:lang w:val="en-GB"/>
        </w:rPr>
        <w:t xml:space="preserve"> that reminders </w:t>
      </w:r>
      <w:r w:rsidR="00EF16DE">
        <w:rPr>
          <w:sz w:val="22"/>
          <w:szCs w:val="22"/>
          <w:lang w:val="en-GB"/>
        </w:rPr>
        <w:t>calling</w:t>
      </w:r>
      <w:r w:rsidRPr="00BC7AFA">
        <w:rPr>
          <w:sz w:val="22"/>
          <w:szCs w:val="22"/>
          <w:lang w:val="en-GB"/>
        </w:rPr>
        <w:t xml:space="preserve"> attention to cognitive biases </w:t>
      </w:r>
      <w:r w:rsidR="00EA060F" w:rsidRPr="00BC7AFA">
        <w:rPr>
          <w:sz w:val="22"/>
          <w:szCs w:val="22"/>
          <w:lang w:val="en-GB"/>
        </w:rPr>
        <w:t>can produce beneficial effect</w:t>
      </w:r>
      <w:r w:rsidR="00EA060F">
        <w:rPr>
          <w:sz w:val="22"/>
          <w:szCs w:val="22"/>
          <w:lang w:val="en-GB"/>
        </w:rPr>
        <w:t>s by</w:t>
      </w:r>
      <w:r>
        <w:rPr>
          <w:sz w:val="22"/>
          <w:szCs w:val="22"/>
          <w:lang w:val="en-GB"/>
        </w:rPr>
        <w:t xml:space="preserve"> giving individuals the opportunity to think about their own decisions and about the errors </w:t>
      </w:r>
      <w:r w:rsidR="000F51B3">
        <w:rPr>
          <w:sz w:val="22"/>
          <w:szCs w:val="22"/>
          <w:lang w:val="en-GB"/>
        </w:rPr>
        <w:t>they</w:t>
      </w:r>
      <w:r>
        <w:rPr>
          <w:sz w:val="22"/>
          <w:szCs w:val="22"/>
          <w:lang w:val="en-GB"/>
        </w:rPr>
        <w:t xml:space="preserve"> might </w:t>
      </w:r>
      <w:r w:rsidR="00EA060F">
        <w:rPr>
          <w:sz w:val="22"/>
          <w:szCs w:val="22"/>
          <w:lang w:val="en-GB"/>
        </w:rPr>
        <w:t>incur</w:t>
      </w:r>
      <w:r w:rsidR="000F51B3">
        <w:rPr>
          <w:sz w:val="22"/>
          <w:szCs w:val="22"/>
          <w:lang w:val="en-GB"/>
        </w:rPr>
        <w:t xml:space="preserve"> on</w:t>
      </w:r>
      <w:r>
        <w:rPr>
          <w:sz w:val="22"/>
          <w:szCs w:val="22"/>
          <w:lang w:val="en-GB"/>
        </w:rPr>
        <w:t xml:space="preserve"> </w:t>
      </w:r>
      <w:r w:rsidR="00EA060F">
        <w:rPr>
          <w:sz w:val="22"/>
          <w:szCs w:val="22"/>
          <w:lang w:val="en-GB"/>
        </w:rPr>
        <w:t>while deciding</w:t>
      </w:r>
      <w:r>
        <w:rPr>
          <w:sz w:val="22"/>
          <w:szCs w:val="22"/>
          <w:lang w:val="en-GB"/>
        </w:rPr>
        <w:t xml:space="preserve">. </w:t>
      </w:r>
      <w:r w:rsidR="00EA060F">
        <w:rPr>
          <w:sz w:val="22"/>
          <w:szCs w:val="22"/>
          <w:lang w:val="en-GB"/>
        </w:rPr>
        <w:t>Behavioural biases are often the result of</w:t>
      </w:r>
      <w:r>
        <w:rPr>
          <w:sz w:val="22"/>
          <w:szCs w:val="22"/>
          <w:lang w:val="en-GB"/>
        </w:rPr>
        <w:t xml:space="preserve"> limited attention that does not allow individuals to take advantage of all the information they have acquired</w:t>
      </w:r>
      <w:r w:rsidR="006874F5">
        <w:rPr>
          <w:sz w:val="22"/>
          <w:szCs w:val="22"/>
          <w:lang w:val="en-GB"/>
        </w:rPr>
        <w:t xml:space="preserve"> or that leads them to weigh differently different pieces of information</w:t>
      </w:r>
      <w:r>
        <w:rPr>
          <w:sz w:val="22"/>
          <w:szCs w:val="22"/>
          <w:lang w:val="en-GB"/>
        </w:rPr>
        <w:t xml:space="preserve">. </w:t>
      </w:r>
      <w:r w:rsidR="00547C0E">
        <w:rPr>
          <w:sz w:val="22"/>
          <w:szCs w:val="22"/>
          <w:lang w:val="en-GB"/>
        </w:rPr>
        <w:t xml:space="preserve">Messages with a broad content as the one we used in our experiment could possibly also be used to induce individuals to take advantage of other type of knowledge they have acquired but that is not used in </w:t>
      </w:r>
      <w:r w:rsidR="007C4356">
        <w:rPr>
          <w:sz w:val="22"/>
          <w:szCs w:val="22"/>
          <w:lang w:val="en-GB"/>
        </w:rPr>
        <w:t>decision-making</w:t>
      </w:r>
      <w:r w:rsidR="00547C0E">
        <w:rPr>
          <w:sz w:val="22"/>
          <w:szCs w:val="22"/>
          <w:lang w:val="en-GB"/>
        </w:rPr>
        <w:t>.</w:t>
      </w:r>
    </w:p>
    <w:p w:rsidR="000E69BF" w:rsidRPr="0084216D" w:rsidRDefault="000E69BF" w:rsidP="000E69BF">
      <w:pPr>
        <w:pStyle w:val="Corpotesto"/>
        <w:spacing w:after="0" w:line="360" w:lineRule="auto"/>
        <w:ind w:firstLine="567"/>
        <w:jc w:val="both"/>
        <w:rPr>
          <w:rFonts w:ascii="Times New Roman" w:eastAsia="Times New Roman" w:hAnsi="Times New Roman" w:cs="Times New Roman"/>
          <w:lang w:val="en-GB" w:eastAsia="it-IT"/>
        </w:rPr>
      </w:pPr>
      <w:r w:rsidRPr="000D3C34">
        <w:rPr>
          <w:rFonts w:ascii="Times New Roman" w:eastAsia="Times New Roman" w:hAnsi="Times New Roman" w:cs="Times New Roman"/>
          <w:lang w:val="en-GB" w:eastAsia="it-IT"/>
        </w:rPr>
        <w:t xml:space="preserve">As </w:t>
      </w:r>
      <w:r w:rsidR="009E5C45" w:rsidRPr="000D3C34">
        <w:rPr>
          <w:rFonts w:ascii="Times New Roman" w:eastAsia="Times New Roman" w:hAnsi="Times New Roman" w:cs="Times New Roman"/>
          <w:lang w:val="en-GB" w:eastAsia="it-IT"/>
        </w:rPr>
        <w:t>the participants in our experiment</w:t>
      </w:r>
      <w:r w:rsidRPr="000D3C34">
        <w:rPr>
          <w:rFonts w:ascii="Times New Roman" w:eastAsia="Times New Roman" w:hAnsi="Times New Roman" w:cs="Times New Roman"/>
          <w:lang w:val="en-GB" w:eastAsia="it-IT"/>
        </w:rPr>
        <w:t xml:space="preserve"> </w:t>
      </w:r>
      <w:r w:rsidR="007C4356">
        <w:rPr>
          <w:rFonts w:ascii="Times New Roman" w:eastAsia="Times New Roman" w:hAnsi="Times New Roman" w:cs="Times New Roman"/>
          <w:lang w:val="en-GB" w:eastAsia="it-IT"/>
        </w:rPr>
        <w:t>were</w:t>
      </w:r>
      <w:r w:rsidRPr="000D3C34">
        <w:rPr>
          <w:rFonts w:ascii="Times New Roman" w:eastAsia="Times New Roman" w:hAnsi="Times New Roman" w:cs="Times New Roman"/>
          <w:lang w:val="en-GB" w:eastAsia="it-IT"/>
        </w:rPr>
        <w:t xml:space="preserve"> trading only for a short period of time</w:t>
      </w:r>
      <w:r w:rsidR="007C4356">
        <w:rPr>
          <w:rFonts w:ascii="Times New Roman" w:eastAsia="Times New Roman" w:hAnsi="Times New Roman" w:cs="Times New Roman"/>
          <w:lang w:val="en-GB" w:eastAsia="it-IT"/>
        </w:rPr>
        <w:t>,</w:t>
      </w:r>
      <w:r w:rsidRPr="000D3C34">
        <w:rPr>
          <w:rFonts w:ascii="Times New Roman" w:eastAsia="Times New Roman" w:hAnsi="Times New Roman" w:cs="Times New Roman"/>
          <w:lang w:val="en-GB" w:eastAsia="it-IT"/>
        </w:rPr>
        <w:t xml:space="preserve"> the effects </w:t>
      </w:r>
      <w:r w:rsidR="009E5C45" w:rsidRPr="000D3C34">
        <w:rPr>
          <w:rFonts w:ascii="Times New Roman" w:eastAsia="Times New Roman" w:hAnsi="Times New Roman" w:cs="Times New Roman"/>
          <w:lang w:val="en-GB" w:eastAsia="it-IT"/>
        </w:rPr>
        <w:t xml:space="preserve">we find </w:t>
      </w:r>
      <w:r w:rsidRPr="000D3C34">
        <w:rPr>
          <w:rFonts w:ascii="Times New Roman" w:eastAsia="Times New Roman" w:hAnsi="Times New Roman" w:cs="Times New Roman"/>
          <w:lang w:val="en-GB" w:eastAsia="it-IT"/>
        </w:rPr>
        <w:t>are those emerging immediately after treatment</w:t>
      </w:r>
      <w:r w:rsidR="009E5C45" w:rsidRPr="000D3C34">
        <w:rPr>
          <w:rFonts w:ascii="Times New Roman" w:eastAsia="Times New Roman" w:hAnsi="Times New Roman" w:cs="Times New Roman"/>
          <w:lang w:val="en-GB" w:eastAsia="it-IT"/>
        </w:rPr>
        <w:t>. W</w:t>
      </w:r>
      <w:r w:rsidRPr="000D3C34">
        <w:rPr>
          <w:rFonts w:ascii="Times New Roman" w:eastAsia="Times New Roman" w:hAnsi="Times New Roman" w:cs="Times New Roman"/>
          <w:lang w:val="en-GB" w:eastAsia="it-IT"/>
        </w:rPr>
        <w:t>hether these effects persist over time</w:t>
      </w:r>
      <w:r w:rsidR="009E5C45" w:rsidRPr="000D3C34">
        <w:rPr>
          <w:rFonts w:ascii="Times New Roman" w:eastAsia="Times New Roman" w:hAnsi="Times New Roman" w:cs="Times New Roman"/>
          <w:lang w:val="en-GB" w:eastAsia="it-IT"/>
        </w:rPr>
        <w:t xml:space="preserve"> is relevant and might be an important focus for future research</w:t>
      </w:r>
      <w:r w:rsidRPr="000D3C34">
        <w:rPr>
          <w:rFonts w:ascii="Times New Roman" w:eastAsia="Times New Roman" w:hAnsi="Times New Roman" w:cs="Times New Roman"/>
          <w:lang w:val="en-GB" w:eastAsia="it-IT"/>
        </w:rPr>
        <w:t>.</w:t>
      </w:r>
    </w:p>
    <w:p w:rsidR="00BC7AFA" w:rsidRDefault="00BC7AFA" w:rsidP="00BC7AFA">
      <w:pPr>
        <w:pStyle w:val="Primorientrocorpodeltesto"/>
        <w:tabs>
          <w:tab w:val="left" w:pos="5529"/>
        </w:tabs>
        <w:spacing w:after="0" w:line="360" w:lineRule="auto"/>
        <w:ind w:firstLine="567"/>
        <w:jc w:val="both"/>
        <w:rPr>
          <w:sz w:val="22"/>
          <w:szCs w:val="22"/>
          <w:lang w:val="en-GB"/>
        </w:rPr>
      </w:pPr>
    </w:p>
    <w:p w:rsidR="00D96C45" w:rsidRDefault="00D96C45" w:rsidP="00BC7AFA">
      <w:pPr>
        <w:pStyle w:val="Primorientrocorpodeltesto"/>
        <w:tabs>
          <w:tab w:val="left" w:pos="5529"/>
        </w:tabs>
        <w:spacing w:after="0" w:line="360" w:lineRule="auto"/>
        <w:ind w:firstLine="567"/>
        <w:jc w:val="both"/>
        <w:rPr>
          <w:sz w:val="22"/>
          <w:szCs w:val="22"/>
          <w:lang w:val="en-GB"/>
        </w:rPr>
      </w:pPr>
    </w:p>
    <w:p w:rsidR="00D96C45" w:rsidRDefault="00D96C45" w:rsidP="00BC7AFA">
      <w:pPr>
        <w:pStyle w:val="Primorientrocorpodeltesto"/>
        <w:tabs>
          <w:tab w:val="left" w:pos="5529"/>
        </w:tabs>
        <w:spacing w:after="0" w:line="360" w:lineRule="auto"/>
        <w:ind w:firstLine="567"/>
        <w:jc w:val="both"/>
        <w:rPr>
          <w:sz w:val="22"/>
          <w:szCs w:val="22"/>
          <w:lang w:val="en-GB"/>
        </w:rPr>
      </w:pPr>
    </w:p>
    <w:p w:rsidR="000A4BFA" w:rsidRPr="000A4BFA" w:rsidRDefault="000A4BFA" w:rsidP="000A4BFA">
      <w:pPr>
        <w:keepNext/>
        <w:widowControl w:val="0"/>
        <w:autoSpaceDE w:val="0"/>
        <w:autoSpaceDN w:val="0"/>
        <w:adjustRightInd w:val="0"/>
        <w:spacing w:after="0" w:line="240" w:lineRule="auto"/>
        <w:rPr>
          <w:rFonts w:ascii="Times New Roman" w:hAnsi="Times New Roman" w:cs="Times New Roman"/>
          <w:b/>
          <w:bCs/>
          <w:i/>
          <w:iCs/>
          <w:lang w:val="en-US"/>
        </w:rPr>
      </w:pPr>
      <w:r w:rsidRPr="000A4BFA">
        <w:rPr>
          <w:rFonts w:ascii="Times New Roman" w:hAnsi="Times New Roman" w:cs="Times New Roman"/>
          <w:b/>
          <w:bCs/>
          <w:i/>
          <w:iCs/>
          <w:lang w:val="en-US"/>
        </w:rPr>
        <w:t>References</w:t>
      </w:r>
    </w:p>
    <w:p w:rsidR="000A4BFA" w:rsidRPr="000A4BFA" w:rsidRDefault="000A4BFA" w:rsidP="000A4BFA">
      <w:pPr>
        <w:widowControl w:val="0"/>
        <w:autoSpaceDE w:val="0"/>
        <w:autoSpaceDN w:val="0"/>
        <w:adjustRightInd w:val="0"/>
        <w:spacing w:after="0" w:line="240" w:lineRule="auto"/>
        <w:ind w:left="360"/>
        <w:jc w:val="both"/>
        <w:rPr>
          <w:rFonts w:ascii="Times New Roman" w:hAnsi="Times New Roman" w:cs="Times New Roman"/>
          <w:lang w:val="en-US"/>
        </w:rPr>
      </w:pPr>
    </w:p>
    <w:p w:rsidR="000A4BFA" w:rsidRPr="000A4BFA" w:rsidRDefault="000A4BFA" w:rsidP="000A4BFA">
      <w:pPr>
        <w:widowControl w:val="0"/>
        <w:autoSpaceDE w:val="0"/>
        <w:autoSpaceDN w:val="0"/>
        <w:adjustRightInd w:val="0"/>
        <w:spacing w:after="0" w:line="240" w:lineRule="auto"/>
        <w:ind w:left="360" w:hanging="360"/>
        <w:jc w:val="both"/>
        <w:rPr>
          <w:rFonts w:ascii="Times New Roman" w:hAnsi="Times New Roman" w:cs="Times New Roman"/>
          <w:lang w:val="en-US"/>
        </w:rPr>
      </w:pPr>
      <w:r w:rsidRPr="000A4BFA">
        <w:rPr>
          <w:rFonts w:ascii="Times New Roman" w:hAnsi="Times New Roman" w:cs="Times New Roman"/>
          <w:lang w:val="en-US"/>
        </w:rPr>
        <w:t>Abeler J., Marklein F. (2010). Fungibility, Labels and Consumption. The Centre for Decision Research and Experimental Economics, Working Paper n.13, School of Economics, University of Nottingham.</w:t>
      </w:r>
    </w:p>
    <w:p w:rsidR="000A4BFA" w:rsidRPr="000A4BFA" w:rsidRDefault="000A4BFA" w:rsidP="000A4BFA">
      <w:pPr>
        <w:widowControl w:val="0"/>
        <w:autoSpaceDE w:val="0"/>
        <w:autoSpaceDN w:val="0"/>
        <w:adjustRightInd w:val="0"/>
        <w:spacing w:after="0" w:line="240" w:lineRule="auto"/>
        <w:ind w:left="360" w:hanging="360"/>
        <w:jc w:val="both"/>
        <w:rPr>
          <w:rFonts w:ascii="Times New Roman" w:hAnsi="Times New Roman" w:cs="Times New Roman"/>
          <w:lang w:val="en-US"/>
        </w:rPr>
      </w:pPr>
      <w:r w:rsidRPr="000A4BFA">
        <w:rPr>
          <w:rFonts w:ascii="Times New Roman" w:hAnsi="Times New Roman" w:cs="Times New Roman"/>
          <w:lang w:val="en-US"/>
        </w:rPr>
        <w:t xml:space="preserve">Altmann S., Traxler C. (2014). Nudges at the Dentist. </w:t>
      </w:r>
      <w:r w:rsidRPr="000A4BFA">
        <w:rPr>
          <w:rFonts w:ascii="Times New Roman" w:hAnsi="Times New Roman" w:cs="Times New Roman"/>
          <w:i/>
          <w:lang w:val="en-US"/>
        </w:rPr>
        <w:t>European Economic Review,</w:t>
      </w:r>
      <w:r w:rsidRPr="000A4BFA">
        <w:rPr>
          <w:rFonts w:ascii="Times New Roman" w:hAnsi="Times New Roman" w:cs="Times New Roman"/>
          <w:lang w:val="en-US"/>
        </w:rPr>
        <w:t xml:space="preserve"> 72, pp.19–38.</w:t>
      </w:r>
    </w:p>
    <w:p w:rsidR="000A4BFA" w:rsidRPr="000A4BFA" w:rsidRDefault="000A4BFA" w:rsidP="000A4BFA">
      <w:pPr>
        <w:widowControl w:val="0"/>
        <w:autoSpaceDE w:val="0"/>
        <w:autoSpaceDN w:val="0"/>
        <w:adjustRightInd w:val="0"/>
        <w:spacing w:after="0" w:line="240" w:lineRule="auto"/>
        <w:ind w:left="360" w:hanging="360"/>
        <w:jc w:val="both"/>
        <w:rPr>
          <w:rFonts w:ascii="Times New Roman" w:hAnsi="Times New Roman" w:cs="Times New Roman"/>
          <w:lang w:val="en-US"/>
        </w:rPr>
      </w:pPr>
      <w:r w:rsidRPr="000A4BFA">
        <w:rPr>
          <w:rFonts w:ascii="Times New Roman" w:hAnsi="Times New Roman" w:cs="Times New Roman"/>
          <w:lang w:val="en-US"/>
        </w:rPr>
        <w:t xml:space="preserve">Atkinson J., De Janvry A., McIntosh C., Sadoulet E. (2013). Prompting microfinance borrowers to save: A field experiment from Guatemala. </w:t>
      </w:r>
      <w:r w:rsidRPr="000A4BFA">
        <w:rPr>
          <w:rFonts w:ascii="Times New Roman" w:hAnsi="Times New Roman" w:cs="Times New Roman"/>
          <w:i/>
          <w:lang w:val="en-US"/>
        </w:rPr>
        <w:t>Economic Development and Cultural Change</w:t>
      </w:r>
      <w:r w:rsidRPr="000A4BFA">
        <w:rPr>
          <w:rFonts w:ascii="Times New Roman" w:hAnsi="Times New Roman" w:cs="Times New Roman"/>
          <w:lang w:val="en-US"/>
        </w:rPr>
        <w:t>, 62(1), 21-64.</w:t>
      </w:r>
    </w:p>
    <w:p w:rsidR="000A4BFA" w:rsidRPr="000A4BFA" w:rsidRDefault="000A4BFA" w:rsidP="000A4BFA">
      <w:pPr>
        <w:widowControl w:val="0"/>
        <w:autoSpaceDE w:val="0"/>
        <w:autoSpaceDN w:val="0"/>
        <w:adjustRightInd w:val="0"/>
        <w:spacing w:after="0" w:line="240" w:lineRule="auto"/>
        <w:ind w:left="360" w:hanging="360"/>
        <w:jc w:val="both"/>
        <w:rPr>
          <w:rFonts w:ascii="Times New Roman" w:hAnsi="Times New Roman" w:cs="Times New Roman"/>
          <w:lang w:val="en-US"/>
        </w:rPr>
      </w:pPr>
      <w:r w:rsidRPr="000A4BFA">
        <w:rPr>
          <w:rFonts w:ascii="Times New Roman" w:hAnsi="Times New Roman" w:cs="Times New Roman"/>
          <w:lang w:val="en-US"/>
        </w:rPr>
        <w:t xml:space="preserve">Barber B. M., Odean, T. (2001). Boys will be boys: Gender, overconfidence, and common stock investment. </w:t>
      </w:r>
      <w:r w:rsidRPr="000A4BFA">
        <w:rPr>
          <w:rFonts w:ascii="Times New Roman" w:hAnsi="Times New Roman" w:cs="Times New Roman"/>
          <w:i/>
          <w:lang w:val="en-US"/>
        </w:rPr>
        <w:t>The Quarterly Journal of Economics</w:t>
      </w:r>
      <w:r w:rsidRPr="000A4BFA">
        <w:rPr>
          <w:rFonts w:ascii="Times New Roman" w:hAnsi="Times New Roman" w:cs="Times New Roman"/>
          <w:lang w:val="en-US"/>
        </w:rPr>
        <w:t>, 116(1), 261-292.</w:t>
      </w:r>
    </w:p>
    <w:p w:rsidR="000A4BFA" w:rsidRPr="000A4BFA" w:rsidRDefault="000A4BFA" w:rsidP="000A4BFA">
      <w:pPr>
        <w:widowControl w:val="0"/>
        <w:autoSpaceDE w:val="0"/>
        <w:autoSpaceDN w:val="0"/>
        <w:adjustRightInd w:val="0"/>
        <w:spacing w:after="0" w:line="240" w:lineRule="auto"/>
        <w:ind w:left="360" w:hanging="360"/>
        <w:jc w:val="both"/>
        <w:rPr>
          <w:rFonts w:ascii="Times New Roman" w:hAnsi="Times New Roman" w:cs="Times New Roman"/>
          <w:lang w:val="en-US"/>
        </w:rPr>
      </w:pPr>
      <w:r w:rsidRPr="000A4BFA">
        <w:rPr>
          <w:rFonts w:ascii="Times New Roman" w:hAnsi="Times New Roman" w:cs="Times New Roman"/>
          <w:lang w:val="en-US"/>
        </w:rPr>
        <w:t xml:space="preserve">Barber B. M., Odean T. (2000). Trading is hazardous to your wealth: The common stock investment performance of individual investors. </w:t>
      </w:r>
      <w:r w:rsidRPr="000A4BFA">
        <w:rPr>
          <w:rFonts w:ascii="Times New Roman" w:hAnsi="Times New Roman" w:cs="Times New Roman"/>
          <w:i/>
          <w:lang w:val="en-US"/>
        </w:rPr>
        <w:t>The Journal of Finance</w:t>
      </w:r>
      <w:r w:rsidRPr="000A4BFA">
        <w:rPr>
          <w:rFonts w:ascii="Times New Roman" w:hAnsi="Times New Roman" w:cs="Times New Roman"/>
          <w:lang w:val="en-US"/>
        </w:rPr>
        <w:t>, 55(2), 773-806.</w:t>
      </w:r>
    </w:p>
    <w:p w:rsidR="000A4BFA" w:rsidRPr="000A4BFA" w:rsidRDefault="000A4BFA" w:rsidP="000A4BFA">
      <w:pPr>
        <w:widowControl w:val="0"/>
        <w:autoSpaceDE w:val="0"/>
        <w:autoSpaceDN w:val="0"/>
        <w:adjustRightInd w:val="0"/>
        <w:spacing w:after="0" w:line="240" w:lineRule="auto"/>
        <w:ind w:left="360" w:hanging="360"/>
        <w:jc w:val="both"/>
        <w:rPr>
          <w:rFonts w:ascii="Times New Roman" w:hAnsi="Times New Roman" w:cs="Times New Roman"/>
          <w:lang w:val="en-US"/>
        </w:rPr>
      </w:pPr>
      <w:r w:rsidRPr="000A4BFA">
        <w:rPr>
          <w:rFonts w:ascii="Times New Roman" w:hAnsi="Times New Roman" w:cs="Times New Roman"/>
          <w:lang w:val="en-US"/>
        </w:rPr>
        <w:t xml:space="preserve">Barberis N., Thaler R. (2003). A survey of behavioral finance. </w:t>
      </w:r>
      <w:r w:rsidRPr="000A4BFA">
        <w:rPr>
          <w:rFonts w:ascii="Times New Roman" w:hAnsi="Times New Roman" w:cs="Times New Roman"/>
          <w:i/>
          <w:lang w:val="en-US"/>
        </w:rPr>
        <w:t>Handbook of the Economics of Finance</w:t>
      </w:r>
      <w:r w:rsidRPr="000A4BFA">
        <w:rPr>
          <w:rFonts w:ascii="Times New Roman" w:hAnsi="Times New Roman" w:cs="Times New Roman"/>
          <w:lang w:val="en-US"/>
        </w:rPr>
        <w:t>, 1, 1053-1128.</w:t>
      </w:r>
    </w:p>
    <w:p w:rsidR="000A4BFA" w:rsidRPr="000A4BFA" w:rsidRDefault="000A4BFA" w:rsidP="000A4BFA">
      <w:pPr>
        <w:widowControl w:val="0"/>
        <w:autoSpaceDE w:val="0"/>
        <w:autoSpaceDN w:val="0"/>
        <w:adjustRightInd w:val="0"/>
        <w:spacing w:after="0" w:line="240" w:lineRule="auto"/>
        <w:ind w:left="360" w:hanging="360"/>
        <w:jc w:val="both"/>
        <w:rPr>
          <w:rFonts w:ascii="Times New Roman" w:hAnsi="Times New Roman" w:cs="Times New Roman"/>
          <w:lang w:val="en-US"/>
        </w:rPr>
      </w:pPr>
      <w:r w:rsidRPr="000A4BFA">
        <w:rPr>
          <w:rFonts w:ascii="Times New Roman" w:hAnsi="Times New Roman" w:cs="Times New Roman"/>
          <w:lang w:val="en-US"/>
        </w:rPr>
        <w:t xml:space="preserve">Bernheim B. D., Garrett D. M., Maki D. M. (2001). Education and saving:: The long-term effects of high school financial curriculum mandates. </w:t>
      </w:r>
      <w:r w:rsidRPr="000A4BFA">
        <w:rPr>
          <w:rFonts w:ascii="Times New Roman" w:hAnsi="Times New Roman" w:cs="Times New Roman"/>
          <w:i/>
          <w:lang w:val="en-US"/>
        </w:rPr>
        <w:t>Journal of Public Economics</w:t>
      </w:r>
      <w:r w:rsidRPr="000A4BFA">
        <w:rPr>
          <w:rFonts w:ascii="Times New Roman" w:hAnsi="Times New Roman" w:cs="Times New Roman"/>
          <w:lang w:val="en-US"/>
        </w:rPr>
        <w:t>, 80(3), 435-465.</w:t>
      </w:r>
    </w:p>
    <w:p w:rsidR="000A4BFA" w:rsidRPr="000A4BFA" w:rsidRDefault="000A4BFA" w:rsidP="000A4BFA">
      <w:pPr>
        <w:widowControl w:val="0"/>
        <w:autoSpaceDE w:val="0"/>
        <w:autoSpaceDN w:val="0"/>
        <w:adjustRightInd w:val="0"/>
        <w:spacing w:after="0" w:line="240" w:lineRule="auto"/>
        <w:ind w:left="360" w:hanging="360"/>
        <w:jc w:val="both"/>
        <w:rPr>
          <w:rFonts w:ascii="Times New Roman" w:hAnsi="Times New Roman" w:cs="Times New Roman"/>
          <w:lang w:val="en-US"/>
        </w:rPr>
      </w:pPr>
      <w:r w:rsidRPr="000A4BFA">
        <w:rPr>
          <w:rFonts w:ascii="Times New Roman" w:hAnsi="Times New Roman" w:cs="Times New Roman"/>
          <w:lang w:val="en-US"/>
        </w:rPr>
        <w:t xml:space="preserve">Biais B., Hilton D., Mazurier K., Pouget S. (2005). Judgemental overconfidence, self-monitoring, and trading performance in an experimental financial market. </w:t>
      </w:r>
      <w:r w:rsidRPr="000A4BFA">
        <w:rPr>
          <w:rFonts w:ascii="Times New Roman" w:hAnsi="Times New Roman" w:cs="Times New Roman"/>
          <w:i/>
          <w:lang w:val="en-US"/>
        </w:rPr>
        <w:t>The Review of Economic Studies</w:t>
      </w:r>
      <w:r w:rsidRPr="000A4BFA">
        <w:rPr>
          <w:rFonts w:ascii="Times New Roman" w:hAnsi="Times New Roman" w:cs="Times New Roman"/>
          <w:lang w:val="en-US"/>
        </w:rPr>
        <w:t>, 72(2), 287-312.</w:t>
      </w:r>
    </w:p>
    <w:p w:rsidR="000A4BFA" w:rsidRPr="000A4BFA" w:rsidRDefault="000A4BFA" w:rsidP="000A4BFA">
      <w:pPr>
        <w:widowControl w:val="0"/>
        <w:autoSpaceDE w:val="0"/>
        <w:autoSpaceDN w:val="0"/>
        <w:adjustRightInd w:val="0"/>
        <w:spacing w:after="0" w:line="240" w:lineRule="auto"/>
        <w:ind w:left="360" w:hanging="360"/>
        <w:jc w:val="both"/>
        <w:rPr>
          <w:rFonts w:ascii="Times New Roman" w:hAnsi="Times New Roman" w:cs="Times New Roman"/>
          <w:lang w:val="en-US"/>
        </w:rPr>
      </w:pPr>
      <w:r w:rsidRPr="000A4BFA">
        <w:rPr>
          <w:rFonts w:ascii="Times New Roman" w:hAnsi="Times New Roman" w:cs="Times New Roman"/>
          <w:lang w:val="en-US"/>
        </w:rPr>
        <w:t>Bruhn M., De Souza Leao L., Legovini A., Marchetti R., Zia B. (2013). The impact of high school financial education: experimental evidence from Brazil (No. 6723). The World Bank.</w:t>
      </w:r>
    </w:p>
    <w:p w:rsidR="000A4BFA" w:rsidRPr="000A4BFA" w:rsidRDefault="000A4BFA" w:rsidP="000A4BFA">
      <w:pPr>
        <w:widowControl w:val="0"/>
        <w:autoSpaceDE w:val="0"/>
        <w:autoSpaceDN w:val="0"/>
        <w:adjustRightInd w:val="0"/>
        <w:spacing w:after="0" w:line="240" w:lineRule="auto"/>
        <w:ind w:left="360" w:hanging="360"/>
        <w:jc w:val="both"/>
        <w:rPr>
          <w:rFonts w:ascii="Times New Roman" w:hAnsi="Times New Roman" w:cs="Times New Roman"/>
          <w:lang w:val="en-US"/>
        </w:rPr>
      </w:pPr>
      <w:r w:rsidRPr="000A4BFA">
        <w:rPr>
          <w:rFonts w:ascii="Times New Roman" w:hAnsi="Times New Roman" w:cs="Times New Roman"/>
          <w:lang w:val="en-US"/>
        </w:rPr>
        <w:t>Cadena X., Schoar A. (2011). Remembering to pay? Reminders vs. financial incentives for loan payments (No. w17020). National Bureau of Economic Research.</w:t>
      </w:r>
    </w:p>
    <w:p w:rsidR="000A4BFA" w:rsidRPr="000A4BFA" w:rsidRDefault="000A4BFA" w:rsidP="000A4BFA">
      <w:pPr>
        <w:widowControl w:val="0"/>
        <w:autoSpaceDE w:val="0"/>
        <w:autoSpaceDN w:val="0"/>
        <w:adjustRightInd w:val="0"/>
        <w:spacing w:after="0" w:line="240" w:lineRule="auto"/>
        <w:ind w:left="360" w:hanging="360"/>
        <w:jc w:val="both"/>
        <w:rPr>
          <w:rFonts w:ascii="Times New Roman" w:hAnsi="Times New Roman" w:cs="Times New Roman"/>
          <w:lang w:val="en-US"/>
        </w:rPr>
      </w:pPr>
      <w:r w:rsidRPr="000A4BFA">
        <w:rPr>
          <w:rFonts w:ascii="Times New Roman" w:hAnsi="Times New Roman" w:cs="Times New Roman"/>
          <w:lang w:val="en-US"/>
        </w:rPr>
        <w:t xml:space="preserve">Calzolari G., Nardotto M. (2011). Nudging with information: a randomized field experiment on reminders and feedback. Centre for Economic Policy Research - Discussion Papers, 8571 (September). </w:t>
      </w:r>
    </w:p>
    <w:p w:rsidR="000A4BFA" w:rsidRPr="000A4BFA" w:rsidRDefault="000A4BFA" w:rsidP="000A4BFA">
      <w:pPr>
        <w:widowControl w:val="0"/>
        <w:autoSpaceDE w:val="0"/>
        <w:autoSpaceDN w:val="0"/>
        <w:adjustRightInd w:val="0"/>
        <w:spacing w:after="0" w:line="240" w:lineRule="auto"/>
        <w:ind w:left="360" w:hanging="360"/>
        <w:jc w:val="both"/>
        <w:rPr>
          <w:rFonts w:ascii="Times New Roman" w:hAnsi="Times New Roman" w:cs="Times New Roman"/>
          <w:lang w:val="en-US"/>
        </w:rPr>
      </w:pPr>
      <w:r w:rsidRPr="000A4BFA">
        <w:rPr>
          <w:rFonts w:ascii="Times New Roman" w:hAnsi="Times New Roman" w:cs="Times New Roman"/>
          <w:lang w:val="en-US"/>
        </w:rPr>
        <w:t xml:space="preserve">Castleman B. L., Page L. C. (2016). Freshman year financial aid nudges: An experiment to increase FAFSA renewal and college persistence. </w:t>
      </w:r>
      <w:r w:rsidRPr="000A4BFA">
        <w:rPr>
          <w:rFonts w:ascii="Times New Roman" w:hAnsi="Times New Roman" w:cs="Times New Roman"/>
          <w:i/>
          <w:lang w:val="en-US"/>
        </w:rPr>
        <w:t>Journal of Human Resources</w:t>
      </w:r>
      <w:r w:rsidRPr="000A4BFA">
        <w:rPr>
          <w:rFonts w:ascii="Times New Roman" w:hAnsi="Times New Roman" w:cs="Times New Roman"/>
          <w:lang w:val="en-US"/>
        </w:rPr>
        <w:t>, 51(2), 389-415.</w:t>
      </w:r>
    </w:p>
    <w:p w:rsidR="000A4BFA" w:rsidRPr="000A4BFA" w:rsidRDefault="000A4BFA" w:rsidP="000A4BFA">
      <w:pPr>
        <w:widowControl w:val="0"/>
        <w:autoSpaceDE w:val="0"/>
        <w:autoSpaceDN w:val="0"/>
        <w:adjustRightInd w:val="0"/>
        <w:spacing w:after="0" w:line="240" w:lineRule="auto"/>
        <w:ind w:left="360" w:hanging="360"/>
        <w:jc w:val="both"/>
        <w:rPr>
          <w:rFonts w:ascii="Times New Roman" w:hAnsi="Times New Roman" w:cs="Times New Roman"/>
          <w:lang w:val="en-US"/>
        </w:rPr>
      </w:pPr>
      <w:r w:rsidRPr="000A4BFA">
        <w:rPr>
          <w:rFonts w:ascii="Times New Roman" w:hAnsi="Times New Roman" w:cs="Times New Roman"/>
          <w:lang w:val="en-US"/>
        </w:rPr>
        <w:t xml:space="preserve">Castleman B. L., Page L. C. (2015). Summer nudging: Can personalized text messages and peer mentor outreach increase college going among low-income high school graduates? </w:t>
      </w:r>
      <w:r w:rsidRPr="000A4BFA">
        <w:rPr>
          <w:rFonts w:ascii="Times New Roman" w:hAnsi="Times New Roman" w:cs="Times New Roman"/>
          <w:i/>
          <w:lang w:val="en-US"/>
        </w:rPr>
        <w:t>Journal of Economic Behavior &amp; Organization</w:t>
      </w:r>
      <w:r w:rsidRPr="000A4BFA">
        <w:rPr>
          <w:rFonts w:ascii="Times New Roman" w:hAnsi="Times New Roman" w:cs="Times New Roman"/>
          <w:lang w:val="en-US"/>
        </w:rPr>
        <w:t>, 115, 144-160.</w:t>
      </w:r>
    </w:p>
    <w:p w:rsidR="000A4BFA" w:rsidRPr="000A4BFA" w:rsidRDefault="000A4BFA" w:rsidP="000A4BFA">
      <w:pPr>
        <w:widowControl w:val="0"/>
        <w:autoSpaceDE w:val="0"/>
        <w:autoSpaceDN w:val="0"/>
        <w:adjustRightInd w:val="0"/>
        <w:spacing w:after="0" w:line="240" w:lineRule="auto"/>
        <w:ind w:left="360" w:hanging="360"/>
        <w:jc w:val="both"/>
        <w:rPr>
          <w:rFonts w:ascii="Times New Roman" w:hAnsi="Times New Roman" w:cs="Times New Roman"/>
          <w:lang w:val="en-US"/>
        </w:rPr>
      </w:pPr>
      <w:r w:rsidRPr="000A4BFA">
        <w:rPr>
          <w:rFonts w:ascii="Times New Roman" w:hAnsi="Times New Roman" w:cs="Times New Roman"/>
          <w:lang w:val="en-US"/>
        </w:rPr>
        <w:t>Cole S., Paulson A. Shastry G. K. (2016) High School Curriculum and Financial Outcomes: The Impact of Mandated Personal Finance and Mathematics Courses, Journal of Human Resources, 51(3), pp. 656-698.</w:t>
      </w:r>
    </w:p>
    <w:p w:rsidR="000A4BFA" w:rsidRPr="000A4BFA" w:rsidRDefault="000A4BFA" w:rsidP="000A4BFA">
      <w:pPr>
        <w:widowControl w:val="0"/>
        <w:autoSpaceDE w:val="0"/>
        <w:autoSpaceDN w:val="0"/>
        <w:adjustRightInd w:val="0"/>
        <w:spacing w:after="0" w:line="240" w:lineRule="auto"/>
        <w:ind w:left="360" w:hanging="360"/>
        <w:jc w:val="both"/>
        <w:rPr>
          <w:rFonts w:ascii="Times New Roman" w:hAnsi="Times New Roman" w:cs="Times New Roman"/>
          <w:lang w:val="en-US"/>
        </w:rPr>
      </w:pPr>
      <w:r w:rsidRPr="000A4BFA">
        <w:rPr>
          <w:rFonts w:ascii="Times New Roman" w:hAnsi="Times New Roman" w:cs="Times New Roman"/>
          <w:lang w:val="en-US"/>
        </w:rPr>
        <w:t xml:space="preserve">Damgaard M. T., Gravert C. (2016). The hidden costs of nudging: Experimental evidence from reminders in fundraising. </w:t>
      </w:r>
      <w:r w:rsidRPr="000A4BFA">
        <w:rPr>
          <w:rFonts w:ascii="Times New Roman" w:hAnsi="Times New Roman" w:cs="Times New Roman"/>
          <w:i/>
          <w:lang w:val="en-US"/>
        </w:rPr>
        <w:t>Working papers in Economics</w:t>
      </w:r>
      <w:r w:rsidRPr="000A4BFA">
        <w:rPr>
          <w:rFonts w:ascii="Times New Roman" w:hAnsi="Times New Roman" w:cs="Times New Roman"/>
          <w:lang w:val="en-US"/>
        </w:rPr>
        <w:t xml:space="preserve"> n° 650, University of Gothenburg. </w:t>
      </w:r>
    </w:p>
    <w:p w:rsidR="000A4BFA" w:rsidRPr="000A4BFA" w:rsidRDefault="000A4BFA" w:rsidP="000A4BFA">
      <w:pPr>
        <w:widowControl w:val="0"/>
        <w:autoSpaceDE w:val="0"/>
        <w:autoSpaceDN w:val="0"/>
        <w:adjustRightInd w:val="0"/>
        <w:spacing w:after="0" w:line="240" w:lineRule="auto"/>
        <w:ind w:left="360" w:hanging="360"/>
        <w:jc w:val="both"/>
        <w:rPr>
          <w:rFonts w:ascii="Times New Roman" w:hAnsi="Times New Roman" w:cs="Times New Roman"/>
          <w:lang w:val="en-US"/>
        </w:rPr>
      </w:pPr>
      <w:r w:rsidRPr="000A4BFA">
        <w:rPr>
          <w:rFonts w:ascii="Times New Roman" w:hAnsi="Times New Roman" w:cs="Times New Roman"/>
          <w:lang w:val="en-US"/>
        </w:rPr>
        <w:t xml:space="preserve">Della Vigna S. (2009). Psychology and economics: Evidence from the field. </w:t>
      </w:r>
      <w:r w:rsidRPr="000A4BFA">
        <w:rPr>
          <w:rFonts w:ascii="Times New Roman" w:hAnsi="Times New Roman" w:cs="Times New Roman"/>
          <w:i/>
          <w:lang w:val="en-US"/>
        </w:rPr>
        <w:t>Journal of Economic Literature</w:t>
      </w:r>
      <w:r w:rsidRPr="000A4BFA">
        <w:rPr>
          <w:rFonts w:ascii="Times New Roman" w:hAnsi="Times New Roman" w:cs="Times New Roman"/>
          <w:lang w:val="en-US"/>
        </w:rPr>
        <w:t>, 47(2), 315-372.</w:t>
      </w:r>
    </w:p>
    <w:p w:rsidR="000A4BFA" w:rsidRPr="000A4BFA" w:rsidRDefault="000A4BFA" w:rsidP="000A4BFA">
      <w:pPr>
        <w:widowControl w:val="0"/>
        <w:autoSpaceDE w:val="0"/>
        <w:autoSpaceDN w:val="0"/>
        <w:adjustRightInd w:val="0"/>
        <w:spacing w:after="0" w:line="240" w:lineRule="auto"/>
        <w:ind w:left="360" w:hanging="360"/>
        <w:jc w:val="both"/>
        <w:rPr>
          <w:rFonts w:ascii="Times New Roman" w:hAnsi="Times New Roman" w:cs="Times New Roman"/>
          <w:lang w:val="en-US"/>
        </w:rPr>
      </w:pPr>
      <w:r w:rsidRPr="000A4BFA">
        <w:rPr>
          <w:rFonts w:ascii="Times New Roman" w:hAnsi="Times New Roman" w:cs="Times New Roman"/>
          <w:lang w:val="en-US"/>
        </w:rPr>
        <w:t xml:space="preserve">Fama E. F. (1970). Efficient capital markets: A review of theory and empirical work. </w:t>
      </w:r>
      <w:r w:rsidRPr="000A4BFA">
        <w:rPr>
          <w:rFonts w:ascii="Times New Roman" w:hAnsi="Times New Roman" w:cs="Times New Roman"/>
          <w:i/>
          <w:lang w:val="en-US"/>
        </w:rPr>
        <w:t>The Journal of Finance</w:t>
      </w:r>
      <w:r w:rsidRPr="000A4BFA">
        <w:rPr>
          <w:rFonts w:ascii="Times New Roman" w:hAnsi="Times New Roman" w:cs="Times New Roman"/>
          <w:lang w:val="en-US"/>
        </w:rPr>
        <w:t>, 25(2), 383-417.</w:t>
      </w:r>
    </w:p>
    <w:p w:rsidR="000A4BFA" w:rsidRPr="000A4BFA" w:rsidRDefault="000A4BFA" w:rsidP="000A4BFA">
      <w:pPr>
        <w:widowControl w:val="0"/>
        <w:autoSpaceDE w:val="0"/>
        <w:autoSpaceDN w:val="0"/>
        <w:adjustRightInd w:val="0"/>
        <w:spacing w:after="0" w:line="240" w:lineRule="auto"/>
        <w:ind w:left="360" w:hanging="360"/>
        <w:jc w:val="both"/>
        <w:rPr>
          <w:rFonts w:ascii="Times New Roman" w:hAnsi="Times New Roman" w:cs="Times New Roman"/>
          <w:lang w:val="en-US"/>
        </w:rPr>
      </w:pPr>
      <w:r w:rsidRPr="000A4BFA">
        <w:rPr>
          <w:rFonts w:ascii="Times New Roman" w:hAnsi="Times New Roman" w:cs="Times New Roman"/>
          <w:lang w:val="en-US"/>
        </w:rPr>
        <w:t xml:space="preserve">Frazzini A. (2006). The disposition effect and underreaction to news. </w:t>
      </w:r>
      <w:r w:rsidRPr="000A4BFA">
        <w:rPr>
          <w:rFonts w:ascii="Times New Roman" w:hAnsi="Times New Roman" w:cs="Times New Roman"/>
          <w:i/>
          <w:lang w:val="en-US"/>
        </w:rPr>
        <w:t>The Journal of Finance</w:t>
      </w:r>
      <w:r w:rsidRPr="000A4BFA">
        <w:rPr>
          <w:rFonts w:ascii="Times New Roman" w:hAnsi="Times New Roman" w:cs="Times New Roman"/>
          <w:lang w:val="en-US"/>
        </w:rPr>
        <w:t>, 61(4), 2017-2046.</w:t>
      </w:r>
    </w:p>
    <w:p w:rsidR="000A4BFA" w:rsidRPr="000A4BFA" w:rsidRDefault="000A4BFA" w:rsidP="000A4BFA">
      <w:pPr>
        <w:widowControl w:val="0"/>
        <w:autoSpaceDE w:val="0"/>
        <w:autoSpaceDN w:val="0"/>
        <w:adjustRightInd w:val="0"/>
        <w:spacing w:after="0" w:line="240" w:lineRule="auto"/>
        <w:ind w:left="360" w:hanging="360"/>
        <w:jc w:val="both"/>
        <w:rPr>
          <w:rFonts w:ascii="Times New Roman" w:hAnsi="Times New Roman" w:cs="Times New Roman"/>
          <w:lang w:val="en-US"/>
        </w:rPr>
      </w:pPr>
      <w:r w:rsidRPr="000A4BFA">
        <w:rPr>
          <w:rFonts w:ascii="Times New Roman" w:hAnsi="Times New Roman" w:cs="Times New Roman"/>
          <w:lang w:val="en-US"/>
        </w:rPr>
        <w:t>French K. R., Poterba J. M. (1991). Investor diversification and international equity markets (No. w3609). National Bureau of Economic Research.</w:t>
      </w:r>
    </w:p>
    <w:p w:rsidR="000A4BFA" w:rsidRPr="000A4BFA" w:rsidRDefault="000A4BFA" w:rsidP="000A4BFA">
      <w:pPr>
        <w:widowControl w:val="0"/>
        <w:autoSpaceDE w:val="0"/>
        <w:autoSpaceDN w:val="0"/>
        <w:adjustRightInd w:val="0"/>
        <w:spacing w:after="0" w:line="240" w:lineRule="auto"/>
        <w:ind w:left="360" w:hanging="360"/>
        <w:jc w:val="both"/>
        <w:rPr>
          <w:rFonts w:ascii="Times New Roman" w:hAnsi="Times New Roman" w:cs="Times New Roman"/>
          <w:lang w:val="en-US"/>
        </w:rPr>
      </w:pPr>
      <w:r w:rsidRPr="000A4BFA">
        <w:rPr>
          <w:rFonts w:ascii="Times New Roman" w:hAnsi="Times New Roman" w:cs="Times New Roman"/>
          <w:lang w:val="en-US"/>
        </w:rPr>
        <w:t xml:space="preserve">Froot K. A., Thaler, R. H. (1990). Anomalies: foreign exchange. </w:t>
      </w:r>
      <w:r w:rsidRPr="000A4BFA">
        <w:rPr>
          <w:rFonts w:ascii="Times New Roman" w:hAnsi="Times New Roman" w:cs="Times New Roman"/>
          <w:i/>
          <w:lang w:val="en-US"/>
        </w:rPr>
        <w:t>The Journal of Economic Perspectives</w:t>
      </w:r>
      <w:r w:rsidRPr="000A4BFA">
        <w:rPr>
          <w:rFonts w:ascii="Times New Roman" w:hAnsi="Times New Roman" w:cs="Times New Roman"/>
          <w:lang w:val="en-US"/>
        </w:rPr>
        <w:t>, 4(3), 179-192.</w:t>
      </w:r>
    </w:p>
    <w:p w:rsidR="000A4BFA" w:rsidRPr="000A4BFA" w:rsidRDefault="000A4BFA" w:rsidP="000A4BFA">
      <w:pPr>
        <w:widowControl w:val="0"/>
        <w:autoSpaceDE w:val="0"/>
        <w:autoSpaceDN w:val="0"/>
        <w:adjustRightInd w:val="0"/>
        <w:spacing w:after="0" w:line="240" w:lineRule="auto"/>
        <w:ind w:left="360" w:hanging="360"/>
        <w:jc w:val="both"/>
        <w:rPr>
          <w:rFonts w:ascii="Times New Roman" w:hAnsi="Times New Roman" w:cs="Times New Roman"/>
          <w:lang w:val="en-US"/>
        </w:rPr>
      </w:pPr>
      <w:r w:rsidRPr="000A4BFA">
        <w:rPr>
          <w:rFonts w:ascii="Times New Roman" w:hAnsi="Times New Roman" w:cs="Times New Roman"/>
          <w:lang w:val="en-US"/>
        </w:rPr>
        <w:t xml:space="preserve">Grinblatt M., Keloharju M. (2001). How distance, language, and culture influence stockholdings and trades. </w:t>
      </w:r>
      <w:r w:rsidRPr="000A4BFA">
        <w:rPr>
          <w:rFonts w:ascii="Times New Roman" w:hAnsi="Times New Roman" w:cs="Times New Roman"/>
          <w:i/>
          <w:lang w:val="en-US"/>
        </w:rPr>
        <w:t>The Journal of Finance</w:t>
      </w:r>
      <w:r w:rsidRPr="000A4BFA">
        <w:rPr>
          <w:rFonts w:ascii="Times New Roman" w:hAnsi="Times New Roman" w:cs="Times New Roman"/>
          <w:lang w:val="en-US"/>
        </w:rPr>
        <w:t>, 56(3), 1053-1073.</w:t>
      </w:r>
    </w:p>
    <w:p w:rsidR="000A4BFA" w:rsidRPr="000A4BFA" w:rsidRDefault="000A4BFA" w:rsidP="000A4BFA">
      <w:pPr>
        <w:widowControl w:val="0"/>
        <w:autoSpaceDE w:val="0"/>
        <w:autoSpaceDN w:val="0"/>
        <w:adjustRightInd w:val="0"/>
        <w:spacing w:after="0" w:line="240" w:lineRule="auto"/>
        <w:ind w:left="360" w:hanging="360"/>
        <w:jc w:val="both"/>
        <w:rPr>
          <w:rFonts w:ascii="Times New Roman" w:hAnsi="Times New Roman" w:cs="Times New Roman"/>
          <w:lang w:val="en-US"/>
        </w:rPr>
      </w:pPr>
      <w:r w:rsidRPr="000A4BFA">
        <w:rPr>
          <w:rFonts w:ascii="Times New Roman" w:hAnsi="Times New Roman" w:cs="Times New Roman"/>
          <w:lang w:val="en-US"/>
        </w:rPr>
        <w:t>Guiso L., Jappelli T., Padula M. (2009). Pension Risk, Retirement Saving and Insurance (No. 223). Centre for Studies in Economics and Finance (CSEF), University of Naples, Italy.</w:t>
      </w:r>
    </w:p>
    <w:p w:rsidR="000A4BFA" w:rsidRPr="000A4BFA" w:rsidRDefault="000A4BFA" w:rsidP="000A4BFA">
      <w:pPr>
        <w:widowControl w:val="0"/>
        <w:autoSpaceDE w:val="0"/>
        <w:autoSpaceDN w:val="0"/>
        <w:adjustRightInd w:val="0"/>
        <w:spacing w:after="0" w:line="240" w:lineRule="auto"/>
        <w:ind w:left="360" w:hanging="360"/>
        <w:jc w:val="both"/>
        <w:rPr>
          <w:rFonts w:ascii="Times New Roman" w:hAnsi="Times New Roman" w:cs="Times New Roman"/>
          <w:lang w:val="en-US"/>
        </w:rPr>
      </w:pPr>
      <w:r w:rsidRPr="000A4BFA">
        <w:rPr>
          <w:rFonts w:ascii="Times New Roman" w:hAnsi="Times New Roman" w:cs="Times New Roman"/>
          <w:lang w:val="en-US"/>
        </w:rPr>
        <w:t>Hathaway I., Khatiwada S. (2008). Do Financial Education Programs Work? Working Paper 08-03. Federal Reserve Bank of Cleveland.</w:t>
      </w:r>
    </w:p>
    <w:p w:rsidR="000A4BFA" w:rsidRPr="000A4BFA" w:rsidRDefault="000A4BFA" w:rsidP="000A4BFA">
      <w:pPr>
        <w:widowControl w:val="0"/>
        <w:autoSpaceDE w:val="0"/>
        <w:autoSpaceDN w:val="0"/>
        <w:adjustRightInd w:val="0"/>
        <w:spacing w:after="0" w:line="240" w:lineRule="auto"/>
        <w:ind w:left="360" w:hanging="360"/>
        <w:jc w:val="both"/>
        <w:rPr>
          <w:rFonts w:ascii="Times New Roman" w:hAnsi="Times New Roman" w:cs="Times New Roman"/>
          <w:lang w:val="en-US"/>
        </w:rPr>
      </w:pPr>
      <w:r w:rsidRPr="000A4BFA">
        <w:rPr>
          <w:rFonts w:ascii="Times New Roman" w:hAnsi="Times New Roman" w:cs="Times New Roman"/>
          <w:lang w:val="en-US"/>
        </w:rPr>
        <w:t xml:space="preserve">Huberman G. (2001). Familiarity breeds investment. </w:t>
      </w:r>
      <w:r w:rsidRPr="000A4BFA">
        <w:rPr>
          <w:rFonts w:ascii="Times New Roman" w:hAnsi="Times New Roman" w:cs="Times New Roman"/>
          <w:i/>
          <w:lang w:val="en-US"/>
        </w:rPr>
        <w:t>Review of Financial Studies</w:t>
      </w:r>
      <w:r w:rsidRPr="000A4BFA">
        <w:rPr>
          <w:rFonts w:ascii="Times New Roman" w:hAnsi="Times New Roman" w:cs="Times New Roman"/>
          <w:lang w:val="en-US"/>
        </w:rPr>
        <w:t>, 14(3), 659-680.</w:t>
      </w:r>
    </w:p>
    <w:p w:rsidR="000A4BFA" w:rsidRPr="000A4BFA" w:rsidRDefault="000A4BFA" w:rsidP="000A4BFA">
      <w:pPr>
        <w:widowControl w:val="0"/>
        <w:autoSpaceDE w:val="0"/>
        <w:autoSpaceDN w:val="0"/>
        <w:adjustRightInd w:val="0"/>
        <w:spacing w:after="0" w:line="240" w:lineRule="auto"/>
        <w:ind w:left="360" w:hanging="360"/>
        <w:jc w:val="both"/>
        <w:rPr>
          <w:rFonts w:ascii="Times New Roman" w:hAnsi="Times New Roman" w:cs="Times New Roman"/>
          <w:lang w:val="en-US"/>
        </w:rPr>
      </w:pPr>
      <w:r w:rsidRPr="000A4BFA">
        <w:rPr>
          <w:rFonts w:ascii="Times New Roman" w:hAnsi="Times New Roman" w:cs="Times New Roman"/>
          <w:lang w:val="en-US"/>
        </w:rPr>
        <w:t xml:space="preserve">Johnson, E. J., &amp; Goldstein, D. (2003). Do defaults save lives?. </w:t>
      </w:r>
      <w:r w:rsidRPr="000A4BFA">
        <w:rPr>
          <w:rFonts w:ascii="Times New Roman" w:hAnsi="Times New Roman" w:cs="Times New Roman"/>
          <w:i/>
          <w:lang w:val="en-US"/>
        </w:rPr>
        <w:t>Science</w:t>
      </w:r>
      <w:r w:rsidRPr="000A4BFA">
        <w:rPr>
          <w:rFonts w:ascii="Times New Roman" w:hAnsi="Times New Roman" w:cs="Times New Roman"/>
          <w:lang w:val="en-US"/>
        </w:rPr>
        <w:t>, 302, 1338-1339.</w:t>
      </w:r>
    </w:p>
    <w:p w:rsidR="000A4BFA" w:rsidRPr="000A4BFA" w:rsidRDefault="000A4BFA" w:rsidP="000A4BFA">
      <w:pPr>
        <w:widowControl w:val="0"/>
        <w:autoSpaceDE w:val="0"/>
        <w:autoSpaceDN w:val="0"/>
        <w:adjustRightInd w:val="0"/>
        <w:spacing w:after="0" w:line="240" w:lineRule="auto"/>
        <w:ind w:left="360" w:hanging="360"/>
        <w:jc w:val="both"/>
        <w:rPr>
          <w:rFonts w:ascii="Times New Roman" w:hAnsi="Times New Roman" w:cs="Times New Roman"/>
          <w:lang w:val="en-US"/>
        </w:rPr>
      </w:pPr>
      <w:r w:rsidRPr="000A4BFA">
        <w:rPr>
          <w:rFonts w:ascii="Times New Roman" w:hAnsi="Times New Roman" w:cs="Times New Roman"/>
          <w:lang w:val="en-US"/>
        </w:rPr>
        <w:t xml:space="preserve">Karlan D., McConnell M., Mullainathan S., Zinman J. (2016). Getting to the top of mind: How reminders increase saving. </w:t>
      </w:r>
      <w:r w:rsidRPr="000A4BFA">
        <w:rPr>
          <w:rFonts w:ascii="Times New Roman" w:hAnsi="Times New Roman" w:cs="Times New Roman"/>
          <w:i/>
          <w:lang w:val="en-US"/>
        </w:rPr>
        <w:t>Management Science</w:t>
      </w:r>
      <w:r w:rsidRPr="000A4BFA">
        <w:rPr>
          <w:rFonts w:ascii="Times New Roman" w:hAnsi="Times New Roman" w:cs="Times New Roman"/>
          <w:lang w:val="en-US"/>
        </w:rPr>
        <w:t>, 62(12), 3393-3411.</w:t>
      </w:r>
    </w:p>
    <w:p w:rsidR="000A4BFA" w:rsidRPr="000A4BFA" w:rsidRDefault="000A4BFA" w:rsidP="000A4BFA">
      <w:pPr>
        <w:widowControl w:val="0"/>
        <w:autoSpaceDE w:val="0"/>
        <w:autoSpaceDN w:val="0"/>
        <w:adjustRightInd w:val="0"/>
        <w:spacing w:after="0" w:line="240" w:lineRule="auto"/>
        <w:ind w:left="360" w:hanging="360"/>
        <w:jc w:val="both"/>
        <w:rPr>
          <w:rFonts w:ascii="Times New Roman" w:hAnsi="Times New Roman" w:cs="Times New Roman"/>
          <w:lang w:val="en-US"/>
        </w:rPr>
      </w:pPr>
      <w:r w:rsidRPr="000A4BFA">
        <w:rPr>
          <w:rFonts w:ascii="Times New Roman" w:hAnsi="Times New Roman" w:cs="Times New Roman"/>
          <w:lang w:val="en-US"/>
        </w:rPr>
        <w:t xml:space="preserve">Karlan D., Ratan A. L., Zinman J. (2014). Savings by and for the Poor: A Research Review and Agenda. </w:t>
      </w:r>
      <w:r w:rsidRPr="000A4BFA">
        <w:rPr>
          <w:rFonts w:ascii="Times New Roman" w:hAnsi="Times New Roman" w:cs="Times New Roman"/>
          <w:i/>
          <w:lang w:val="en-US"/>
        </w:rPr>
        <w:t>Review of Income and Wealth</w:t>
      </w:r>
      <w:r w:rsidRPr="000A4BFA">
        <w:rPr>
          <w:rFonts w:ascii="Times New Roman" w:hAnsi="Times New Roman" w:cs="Times New Roman"/>
          <w:lang w:val="en-US"/>
        </w:rPr>
        <w:t>, 60(1), 36-78.</w:t>
      </w:r>
    </w:p>
    <w:p w:rsidR="000A4BFA" w:rsidRPr="000A4BFA" w:rsidRDefault="000A4BFA" w:rsidP="000A4BFA">
      <w:pPr>
        <w:widowControl w:val="0"/>
        <w:autoSpaceDE w:val="0"/>
        <w:autoSpaceDN w:val="0"/>
        <w:adjustRightInd w:val="0"/>
        <w:spacing w:after="0" w:line="240" w:lineRule="auto"/>
        <w:ind w:left="360" w:hanging="360"/>
        <w:jc w:val="both"/>
        <w:rPr>
          <w:rFonts w:ascii="Times New Roman" w:hAnsi="Times New Roman" w:cs="Times New Roman"/>
          <w:lang w:val="en-US"/>
        </w:rPr>
      </w:pPr>
      <w:r w:rsidRPr="000A4BFA">
        <w:rPr>
          <w:rFonts w:ascii="Times New Roman" w:hAnsi="Times New Roman" w:cs="Times New Roman"/>
          <w:lang w:val="en-US"/>
        </w:rPr>
        <w:t>Karlan D., Knight, R., Udry C. (2012). Hoping to win, expected to lose: Theory and lessons on micro enterprise development (No. w18325). National Bureau of Economic Research.</w:t>
      </w:r>
    </w:p>
    <w:p w:rsidR="000A4BFA" w:rsidRPr="000A4BFA" w:rsidRDefault="000A4BFA" w:rsidP="000A4BFA">
      <w:pPr>
        <w:widowControl w:val="0"/>
        <w:autoSpaceDE w:val="0"/>
        <w:autoSpaceDN w:val="0"/>
        <w:adjustRightInd w:val="0"/>
        <w:spacing w:after="0" w:line="240" w:lineRule="auto"/>
        <w:ind w:left="360" w:hanging="360"/>
        <w:jc w:val="both"/>
        <w:rPr>
          <w:rFonts w:ascii="Times New Roman" w:hAnsi="Times New Roman" w:cs="Times New Roman"/>
          <w:lang w:val="en-US"/>
        </w:rPr>
      </w:pPr>
      <w:r w:rsidRPr="000A4BFA">
        <w:rPr>
          <w:rFonts w:ascii="Times New Roman" w:hAnsi="Times New Roman" w:cs="Times New Roman"/>
          <w:lang w:val="en-US"/>
        </w:rPr>
        <w:t xml:space="preserve">Karlan D., Valdivia M. (2011). Teaching entrepreneurship: Impact of business training on microfinance clients and institutions. </w:t>
      </w:r>
      <w:r w:rsidRPr="000A4BFA">
        <w:rPr>
          <w:rFonts w:ascii="Times New Roman" w:hAnsi="Times New Roman" w:cs="Times New Roman"/>
          <w:i/>
          <w:lang w:val="en-US"/>
        </w:rPr>
        <w:t>Review of Economics and Statistics</w:t>
      </w:r>
      <w:r w:rsidRPr="000A4BFA">
        <w:rPr>
          <w:rFonts w:ascii="Times New Roman" w:hAnsi="Times New Roman" w:cs="Times New Roman"/>
          <w:lang w:val="en-US"/>
        </w:rPr>
        <w:t>, 93(2), 510-527.</w:t>
      </w:r>
    </w:p>
    <w:p w:rsidR="000A4BFA" w:rsidRPr="000A4BFA" w:rsidRDefault="000A4BFA" w:rsidP="000A4BFA">
      <w:pPr>
        <w:widowControl w:val="0"/>
        <w:autoSpaceDE w:val="0"/>
        <w:autoSpaceDN w:val="0"/>
        <w:adjustRightInd w:val="0"/>
        <w:spacing w:after="0" w:line="240" w:lineRule="auto"/>
        <w:ind w:left="360" w:hanging="360"/>
        <w:jc w:val="both"/>
        <w:rPr>
          <w:rFonts w:ascii="Times New Roman" w:hAnsi="Times New Roman" w:cs="Times New Roman"/>
          <w:lang w:val="en-US"/>
        </w:rPr>
      </w:pPr>
      <w:r w:rsidRPr="000A4BFA">
        <w:rPr>
          <w:rFonts w:ascii="Times New Roman" w:hAnsi="Times New Roman" w:cs="Times New Roman"/>
          <w:lang w:val="en-US"/>
        </w:rPr>
        <w:t xml:space="preserve">Karlsson A., Nordén L. (2007). Home sweet home: Home bias and international diversification among individual investors. </w:t>
      </w:r>
      <w:r w:rsidRPr="000A4BFA">
        <w:rPr>
          <w:rFonts w:ascii="Times New Roman" w:hAnsi="Times New Roman" w:cs="Times New Roman"/>
          <w:i/>
          <w:lang w:val="en-US"/>
        </w:rPr>
        <w:t>Journal of Banking &amp; Finance</w:t>
      </w:r>
      <w:r w:rsidRPr="000A4BFA">
        <w:rPr>
          <w:rFonts w:ascii="Times New Roman" w:hAnsi="Times New Roman" w:cs="Times New Roman"/>
          <w:lang w:val="en-US"/>
        </w:rPr>
        <w:t>, 31(2), 317-333.</w:t>
      </w:r>
    </w:p>
    <w:p w:rsidR="000A4BFA" w:rsidRPr="000A4BFA" w:rsidRDefault="000A4BFA" w:rsidP="000A4BFA">
      <w:pPr>
        <w:widowControl w:val="0"/>
        <w:autoSpaceDE w:val="0"/>
        <w:autoSpaceDN w:val="0"/>
        <w:adjustRightInd w:val="0"/>
        <w:spacing w:after="0" w:line="240" w:lineRule="auto"/>
        <w:ind w:left="360" w:hanging="360"/>
        <w:jc w:val="both"/>
        <w:rPr>
          <w:rFonts w:ascii="Times New Roman" w:hAnsi="Times New Roman" w:cs="Times New Roman"/>
          <w:lang w:val="en-US"/>
        </w:rPr>
      </w:pPr>
      <w:r w:rsidRPr="000A4BFA">
        <w:rPr>
          <w:rFonts w:ascii="Times New Roman" w:hAnsi="Times New Roman" w:cs="Times New Roman"/>
          <w:lang w:val="en-US"/>
        </w:rPr>
        <w:t xml:space="preserve">Korniotis G. M., Kumar A. (2010). Cognitive abilities and financial decisions. </w:t>
      </w:r>
      <w:r w:rsidRPr="000A4BFA">
        <w:rPr>
          <w:rFonts w:ascii="Times New Roman" w:hAnsi="Times New Roman" w:cs="Times New Roman"/>
          <w:i/>
          <w:lang w:val="en-US"/>
        </w:rPr>
        <w:t>Behavioral Finance</w:t>
      </w:r>
      <w:r w:rsidRPr="000A4BFA">
        <w:rPr>
          <w:rFonts w:ascii="Times New Roman" w:hAnsi="Times New Roman" w:cs="Times New Roman"/>
          <w:lang w:val="en-US"/>
        </w:rPr>
        <w:t>, eds H. K. Baker and J. R. Nofsinger (Hoboken, NJ: John Wiley &amp; Sons, Inc.), 559–576.</w:t>
      </w:r>
    </w:p>
    <w:p w:rsidR="000A4BFA" w:rsidRPr="000A4BFA" w:rsidRDefault="000A4BFA" w:rsidP="000A4BFA">
      <w:pPr>
        <w:widowControl w:val="0"/>
        <w:autoSpaceDE w:val="0"/>
        <w:autoSpaceDN w:val="0"/>
        <w:adjustRightInd w:val="0"/>
        <w:spacing w:after="0" w:line="240" w:lineRule="auto"/>
        <w:ind w:left="360" w:hanging="360"/>
        <w:jc w:val="both"/>
        <w:rPr>
          <w:rFonts w:ascii="Times New Roman" w:hAnsi="Times New Roman" w:cs="Times New Roman"/>
          <w:lang w:val="en-US"/>
        </w:rPr>
      </w:pPr>
      <w:r w:rsidRPr="000A4BFA">
        <w:rPr>
          <w:rFonts w:ascii="Times New Roman" w:hAnsi="Times New Roman" w:cs="Times New Roman"/>
          <w:lang w:val="en-US"/>
        </w:rPr>
        <w:t xml:space="preserve">Krishna S., Boren S. A., Balas E. A. (2009). Healthcare via cell phones: a systematic review. </w:t>
      </w:r>
      <w:r w:rsidRPr="000A4BFA">
        <w:rPr>
          <w:rFonts w:ascii="Times New Roman" w:hAnsi="Times New Roman" w:cs="Times New Roman"/>
          <w:i/>
          <w:lang w:val="en-US"/>
        </w:rPr>
        <w:t>Telemedicine and e-Health</w:t>
      </w:r>
      <w:r w:rsidRPr="000A4BFA">
        <w:rPr>
          <w:rFonts w:ascii="Times New Roman" w:hAnsi="Times New Roman" w:cs="Times New Roman"/>
          <w:lang w:val="en-US"/>
        </w:rPr>
        <w:t>, 15(3), 231-240.</w:t>
      </w:r>
    </w:p>
    <w:p w:rsidR="000A4BFA" w:rsidRPr="000A4BFA" w:rsidRDefault="000A4BFA" w:rsidP="000A4BFA">
      <w:pPr>
        <w:widowControl w:val="0"/>
        <w:autoSpaceDE w:val="0"/>
        <w:autoSpaceDN w:val="0"/>
        <w:adjustRightInd w:val="0"/>
        <w:spacing w:after="0" w:line="240" w:lineRule="auto"/>
        <w:ind w:left="360" w:hanging="360"/>
        <w:jc w:val="both"/>
        <w:rPr>
          <w:rFonts w:ascii="Times New Roman" w:hAnsi="Times New Roman" w:cs="Times New Roman"/>
          <w:lang w:val="en-US"/>
        </w:rPr>
      </w:pPr>
      <w:r w:rsidRPr="000A4BFA">
        <w:rPr>
          <w:rFonts w:ascii="Times New Roman" w:hAnsi="Times New Roman" w:cs="Times New Roman"/>
          <w:lang w:val="en-US"/>
        </w:rPr>
        <w:t xml:space="preserve">Mersha T. B., Abebe T. (2015). Self-reported race/ethnicity in the age of genomic research: its potential impact on understanding health disparities. </w:t>
      </w:r>
      <w:r w:rsidRPr="000A4BFA">
        <w:rPr>
          <w:rFonts w:ascii="Times New Roman" w:hAnsi="Times New Roman" w:cs="Times New Roman"/>
          <w:i/>
          <w:lang w:val="en-US"/>
        </w:rPr>
        <w:t>Human Genomics</w:t>
      </w:r>
      <w:r w:rsidRPr="000A4BFA">
        <w:rPr>
          <w:rFonts w:ascii="Times New Roman" w:hAnsi="Times New Roman" w:cs="Times New Roman"/>
          <w:lang w:val="en-US"/>
        </w:rPr>
        <w:t>, 9(1), 1.</w:t>
      </w:r>
    </w:p>
    <w:p w:rsidR="000A4BFA" w:rsidRPr="000A4BFA" w:rsidRDefault="000A4BFA" w:rsidP="000A4BFA">
      <w:pPr>
        <w:widowControl w:val="0"/>
        <w:autoSpaceDE w:val="0"/>
        <w:autoSpaceDN w:val="0"/>
        <w:adjustRightInd w:val="0"/>
        <w:spacing w:after="0" w:line="240" w:lineRule="auto"/>
        <w:ind w:left="360" w:hanging="360"/>
        <w:jc w:val="both"/>
        <w:rPr>
          <w:rFonts w:ascii="Times New Roman" w:hAnsi="Times New Roman" w:cs="Times New Roman"/>
          <w:lang w:val="en-US"/>
        </w:rPr>
      </w:pPr>
      <w:r w:rsidRPr="000A4BFA">
        <w:rPr>
          <w:rFonts w:ascii="Times New Roman" w:hAnsi="Times New Roman" w:cs="Times New Roman"/>
          <w:lang w:val="en-US"/>
        </w:rPr>
        <w:t xml:space="preserve">Morewedge C. K., Kahneman D. (2010). Associative processes in intuitive judgment. </w:t>
      </w:r>
      <w:r w:rsidRPr="000A4BFA">
        <w:rPr>
          <w:rFonts w:ascii="Times New Roman" w:hAnsi="Times New Roman" w:cs="Times New Roman"/>
          <w:i/>
          <w:lang w:val="en-US"/>
        </w:rPr>
        <w:t>Trends in Cognitive Sciences</w:t>
      </w:r>
      <w:r w:rsidRPr="000A4BFA">
        <w:rPr>
          <w:rFonts w:ascii="Times New Roman" w:hAnsi="Times New Roman" w:cs="Times New Roman"/>
          <w:lang w:val="en-US"/>
        </w:rPr>
        <w:t>, 14(10), 435-440.</w:t>
      </w:r>
    </w:p>
    <w:p w:rsidR="000A4BFA" w:rsidRPr="000A4BFA" w:rsidRDefault="000A4BFA" w:rsidP="000A4BFA">
      <w:pPr>
        <w:widowControl w:val="0"/>
        <w:autoSpaceDE w:val="0"/>
        <w:autoSpaceDN w:val="0"/>
        <w:adjustRightInd w:val="0"/>
        <w:spacing w:after="0" w:line="240" w:lineRule="auto"/>
        <w:ind w:left="360" w:hanging="360"/>
        <w:jc w:val="both"/>
        <w:rPr>
          <w:rFonts w:ascii="Times New Roman" w:hAnsi="Times New Roman" w:cs="Times New Roman"/>
          <w:lang w:val="en-US"/>
        </w:rPr>
      </w:pPr>
      <w:r w:rsidRPr="000A4BFA">
        <w:rPr>
          <w:rFonts w:ascii="Times New Roman" w:hAnsi="Times New Roman" w:cs="Times New Roman"/>
          <w:lang w:val="en-US"/>
        </w:rPr>
        <w:t xml:space="preserve">Muth J. F. (1961). Rational expectations and the theory of price movements. </w:t>
      </w:r>
      <w:r w:rsidRPr="000A4BFA">
        <w:rPr>
          <w:rFonts w:ascii="Times New Roman" w:hAnsi="Times New Roman" w:cs="Times New Roman"/>
          <w:i/>
          <w:lang w:val="en-US"/>
        </w:rPr>
        <w:t>Journal of the Econometric Society</w:t>
      </w:r>
      <w:r w:rsidRPr="000A4BFA">
        <w:rPr>
          <w:rFonts w:ascii="Times New Roman" w:hAnsi="Times New Roman" w:cs="Times New Roman"/>
          <w:lang w:val="en-US"/>
        </w:rPr>
        <w:t xml:space="preserve"> 29, 315-335.</w:t>
      </w:r>
    </w:p>
    <w:p w:rsidR="000A4BFA" w:rsidRPr="000A4BFA" w:rsidRDefault="000A4BFA" w:rsidP="000A4BFA">
      <w:pPr>
        <w:widowControl w:val="0"/>
        <w:autoSpaceDE w:val="0"/>
        <w:autoSpaceDN w:val="0"/>
        <w:adjustRightInd w:val="0"/>
        <w:spacing w:after="0" w:line="240" w:lineRule="auto"/>
        <w:ind w:left="360" w:hanging="360"/>
        <w:jc w:val="both"/>
        <w:rPr>
          <w:rFonts w:ascii="Times New Roman" w:hAnsi="Times New Roman" w:cs="Times New Roman"/>
          <w:lang w:val="en-US"/>
        </w:rPr>
      </w:pPr>
      <w:r w:rsidRPr="000A4BFA">
        <w:rPr>
          <w:rFonts w:ascii="Times New Roman" w:hAnsi="Times New Roman" w:cs="Times New Roman"/>
          <w:lang w:val="en-US"/>
        </w:rPr>
        <w:t xml:space="preserve">Odean T. (1998). Are investors reluctant to realize their losses? </w:t>
      </w:r>
      <w:r w:rsidRPr="000A4BFA">
        <w:rPr>
          <w:rFonts w:ascii="Times New Roman" w:hAnsi="Times New Roman" w:cs="Times New Roman"/>
          <w:i/>
          <w:lang w:val="en-US"/>
        </w:rPr>
        <w:t>The Journal of Finance</w:t>
      </w:r>
      <w:r w:rsidRPr="000A4BFA">
        <w:rPr>
          <w:rFonts w:ascii="Times New Roman" w:hAnsi="Times New Roman" w:cs="Times New Roman"/>
          <w:lang w:val="en-US"/>
        </w:rPr>
        <w:t>, 53(5), 1775-1798.</w:t>
      </w:r>
    </w:p>
    <w:p w:rsidR="000A4BFA" w:rsidRPr="000A4BFA" w:rsidRDefault="000A4BFA" w:rsidP="000A4BFA">
      <w:pPr>
        <w:widowControl w:val="0"/>
        <w:autoSpaceDE w:val="0"/>
        <w:autoSpaceDN w:val="0"/>
        <w:adjustRightInd w:val="0"/>
        <w:spacing w:after="0" w:line="240" w:lineRule="auto"/>
        <w:ind w:left="360" w:hanging="360"/>
        <w:jc w:val="both"/>
        <w:rPr>
          <w:rFonts w:ascii="Times New Roman" w:hAnsi="Times New Roman" w:cs="Times New Roman"/>
          <w:lang w:val="en-US"/>
        </w:rPr>
      </w:pPr>
      <w:r w:rsidRPr="000A4BFA">
        <w:rPr>
          <w:rFonts w:ascii="Times New Roman" w:hAnsi="Times New Roman" w:cs="Times New Roman"/>
          <w:lang w:val="en-US"/>
        </w:rPr>
        <w:t xml:space="preserve">Samuelson P. (1965). Proof that Properly Anticipated Prices Fluctuate Randomly. </w:t>
      </w:r>
      <w:r w:rsidRPr="000A4BFA">
        <w:rPr>
          <w:rFonts w:ascii="Times New Roman" w:hAnsi="Times New Roman" w:cs="Times New Roman"/>
          <w:i/>
          <w:lang w:val="en-US"/>
        </w:rPr>
        <w:t xml:space="preserve">Industrial Management Review </w:t>
      </w:r>
      <w:r w:rsidRPr="000A4BFA">
        <w:rPr>
          <w:rFonts w:ascii="Times New Roman" w:hAnsi="Times New Roman" w:cs="Times New Roman"/>
          <w:lang w:val="en-US"/>
        </w:rPr>
        <w:t>6, 41–49.</w:t>
      </w:r>
    </w:p>
    <w:p w:rsidR="000A4BFA" w:rsidRPr="000A4BFA" w:rsidRDefault="000A4BFA" w:rsidP="000A4BFA">
      <w:pPr>
        <w:widowControl w:val="0"/>
        <w:autoSpaceDE w:val="0"/>
        <w:autoSpaceDN w:val="0"/>
        <w:adjustRightInd w:val="0"/>
        <w:spacing w:after="0" w:line="240" w:lineRule="auto"/>
        <w:ind w:left="360" w:hanging="360"/>
        <w:jc w:val="both"/>
        <w:rPr>
          <w:rFonts w:ascii="Times New Roman" w:hAnsi="Times New Roman" w:cs="Times New Roman"/>
          <w:lang w:val="en-US"/>
        </w:rPr>
      </w:pPr>
      <w:r w:rsidRPr="000A4BFA">
        <w:rPr>
          <w:rFonts w:ascii="Times New Roman" w:hAnsi="Times New Roman" w:cs="Times New Roman"/>
          <w:lang w:val="en-US"/>
        </w:rPr>
        <w:t xml:space="preserve">Rabin M., Schrag J. L. (1999). First impressions matter: A model of confirmatory bias. </w:t>
      </w:r>
      <w:r w:rsidRPr="000A4BFA">
        <w:rPr>
          <w:rFonts w:ascii="Times New Roman" w:hAnsi="Times New Roman" w:cs="Times New Roman"/>
          <w:i/>
          <w:lang w:val="en-US"/>
        </w:rPr>
        <w:t>The Quarterly Journal of Economics</w:t>
      </w:r>
      <w:r w:rsidRPr="000A4BFA">
        <w:rPr>
          <w:rFonts w:ascii="Times New Roman" w:hAnsi="Times New Roman" w:cs="Times New Roman"/>
          <w:lang w:val="en-US"/>
        </w:rPr>
        <w:t>, 114(1), 37-82.</w:t>
      </w:r>
    </w:p>
    <w:p w:rsidR="000A4BFA" w:rsidRPr="000A4BFA" w:rsidRDefault="000A4BFA" w:rsidP="000A4BFA">
      <w:pPr>
        <w:widowControl w:val="0"/>
        <w:autoSpaceDE w:val="0"/>
        <w:autoSpaceDN w:val="0"/>
        <w:adjustRightInd w:val="0"/>
        <w:spacing w:after="0" w:line="240" w:lineRule="auto"/>
        <w:ind w:left="360" w:hanging="360"/>
        <w:jc w:val="both"/>
        <w:rPr>
          <w:rFonts w:ascii="Times New Roman" w:hAnsi="Times New Roman" w:cs="Times New Roman"/>
          <w:lang w:val="en-US"/>
        </w:rPr>
      </w:pPr>
      <w:r w:rsidRPr="000A4BFA">
        <w:rPr>
          <w:rFonts w:ascii="Times New Roman" w:hAnsi="Times New Roman" w:cs="Times New Roman"/>
          <w:lang w:val="en-US"/>
        </w:rPr>
        <w:t>Rodriguez C. and Saavedra J. (2015), Nudging Youth to Develop Savings Habits: Experimental Evidence Using SMS Messages, CESR-Schaeffer Working Paper No. 2015-018</w:t>
      </w:r>
    </w:p>
    <w:p w:rsidR="000A4BFA" w:rsidRPr="000A4BFA" w:rsidRDefault="000A4BFA" w:rsidP="000A4BFA">
      <w:pPr>
        <w:widowControl w:val="0"/>
        <w:autoSpaceDE w:val="0"/>
        <w:autoSpaceDN w:val="0"/>
        <w:adjustRightInd w:val="0"/>
        <w:spacing w:after="0" w:line="240" w:lineRule="auto"/>
        <w:ind w:left="360" w:hanging="360"/>
        <w:jc w:val="both"/>
        <w:rPr>
          <w:rFonts w:ascii="Times New Roman" w:hAnsi="Times New Roman" w:cs="Times New Roman"/>
          <w:lang w:val="en-US"/>
        </w:rPr>
      </w:pPr>
      <w:r w:rsidRPr="000A4BFA">
        <w:rPr>
          <w:rFonts w:ascii="Times New Roman" w:hAnsi="Times New Roman" w:cs="Times New Roman"/>
          <w:lang w:val="en-US"/>
        </w:rPr>
        <w:t xml:space="preserve">Rosinger K. O., Taylor B. J., Coco L., Slaughter S. (2016). Organizational segmentation and the prestige economy: Deprofessionalization in high-and low-resource departments. </w:t>
      </w:r>
      <w:r w:rsidRPr="000A4BFA">
        <w:rPr>
          <w:rFonts w:ascii="Times New Roman" w:hAnsi="Times New Roman" w:cs="Times New Roman"/>
          <w:i/>
          <w:lang w:val="en-US"/>
        </w:rPr>
        <w:t>The Journal of Higher Education</w:t>
      </w:r>
      <w:r w:rsidRPr="000A4BFA">
        <w:rPr>
          <w:rFonts w:ascii="Times New Roman" w:hAnsi="Times New Roman" w:cs="Times New Roman"/>
          <w:lang w:val="en-US"/>
        </w:rPr>
        <w:t>, 87(1), 27-54.</w:t>
      </w:r>
    </w:p>
    <w:p w:rsidR="000A4BFA" w:rsidRPr="000A4BFA" w:rsidRDefault="000A4BFA" w:rsidP="000A4BFA">
      <w:pPr>
        <w:widowControl w:val="0"/>
        <w:autoSpaceDE w:val="0"/>
        <w:autoSpaceDN w:val="0"/>
        <w:adjustRightInd w:val="0"/>
        <w:spacing w:after="0" w:line="240" w:lineRule="auto"/>
        <w:ind w:left="360" w:hanging="360"/>
        <w:jc w:val="both"/>
        <w:rPr>
          <w:rFonts w:ascii="Times New Roman" w:hAnsi="Times New Roman" w:cs="Times New Roman"/>
          <w:lang w:val="en-US"/>
        </w:rPr>
      </w:pPr>
      <w:r w:rsidRPr="000A4BFA">
        <w:rPr>
          <w:rFonts w:ascii="Times New Roman" w:hAnsi="Times New Roman" w:cs="Times New Roman"/>
          <w:lang w:val="en-US"/>
        </w:rPr>
        <w:t xml:space="preserve">Ross S. A. (1976). The arbitrage theory of capital asset pricing. </w:t>
      </w:r>
      <w:r w:rsidRPr="000A4BFA">
        <w:rPr>
          <w:rFonts w:ascii="Times New Roman" w:hAnsi="Times New Roman" w:cs="Times New Roman"/>
          <w:i/>
          <w:lang w:val="en-US"/>
        </w:rPr>
        <w:t>Journal of Economic Theory</w:t>
      </w:r>
      <w:r w:rsidRPr="000A4BFA">
        <w:rPr>
          <w:rFonts w:ascii="Times New Roman" w:hAnsi="Times New Roman" w:cs="Times New Roman"/>
          <w:lang w:val="en-US"/>
        </w:rPr>
        <w:t>, 13(3), 341-360.</w:t>
      </w:r>
    </w:p>
    <w:p w:rsidR="000A4BFA" w:rsidRPr="000A4BFA" w:rsidRDefault="000A4BFA" w:rsidP="000A4BFA">
      <w:pPr>
        <w:widowControl w:val="0"/>
        <w:autoSpaceDE w:val="0"/>
        <w:autoSpaceDN w:val="0"/>
        <w:adjustRightInd w:val="0"/>
        <w:spacing w:after="0" w:line="240" w:lineRule="auto"/>
        <w:ind w:left="360" w:hanging="360"/>
        <w:jc w:val="both"/>
        <w:rPr>
          <w:rFonts w:ascii="Times New Roman" w:hAnsi="Times New Roman" w:cs="Times New Roman"/>
          <w:lang w:val="en-US"/>
        </w:rPr>
      </w:pPr>
      <w:r w:rsidRPr="000A4BFA">
        <w:rPr>
          <w:rFonts w:ascii="Times New Roman" w:hAnsi="Times New Roman" w:cs="Times New Roman"/>
          <w:lang w:val="en-US"/>
        </w:rPr>
        <w:t xml:space="preserve">Samuelson W., Zeckhauser, R. (1988). Status quo bias in decision making. </w:t>
      </w:r>
      <w:r w:rsidRPr="000A4BFA">
        <w:rPr>
          <w:rFonts w:ascii="Times New Roman" w:hAnsi="Times New Roman" w:cs="Times New Roman"/>
          <w:i/>
          <w:lang w:val="en-US"/>
        </w:rPr>
        <w:t>Journal of Risk and Uncertainty</w:t>
      </w:r>
      <w:r w:rsidRPr="000A4BFA">
        <w:rPr>
          <w:rFonts w:ascii="Times New Roman" w:hAnsi="Times New Roman" w:cs="Times New Roman"/>
          <w:lang w:val="en-US"/>
        </w:rPr>
        <w:t>, 1(1), 7-59.</w:t>
      </w:r>
    </w:p>
    <w:p w:rsidR="000A4BFA" w:rsidRPr="000A4BFA" w:rsidRDefault="000A4BFA" w:rsidP="000A4BFA">
      <w:pPr>
        <w:widowControl w:val="0"/>
        <w:autoSpaceDE w:val="0"/>
        <w:autoSpaceDN w:val="0"/>
        <w:adjustRightInd w:val="0"/>
        <w:spacing w:after="0" w:line="240" w:lineRule="auto"/>
        <w:ind w:left="360" w:hanging="360"/>
        <w:jc w:val="both"/>
        <w:rPr>
          <w:rFonts w:ascii="Times New Roman" w:hAnsi="Times New Roman" w:cs="Times New Roman"/>
          <w:lang w:val="en-US"/>
        </w:rPr>
      </w:pPr>
      <w:r w:rsidRPr="000A4BFA">
        <w:rPr>
          <w:rFonts w:ascii="Times New Roman" w:hAnsi="Times New Roman" w:cs="Times New Roman"/>
          <w:lang w:val="en-US"/>
        </w:rPr>
        <w:t xml:space="preserve">Scopelliti I., Morewedge C. K., McCormick E., Min H. L., Lebrecht S., Kassam K. S. (2015). Bias blind spot: Structure, measurement, and consequences. </w:t>
      </w:r>
      <w:r w:rsidRPr="000A4BFA">
        <w:rPr>
          <w:rFonts w:ascii="Times New Roman" w:hAnsi="Times New Roman" w:cs="Times New Roman"/>
          <w:i/>
          <w:lang w:val="en-US"/>
        </w:rPr>
        <w:t>Management Science</w:t>
      </w:r>
      <w:r w:rsidRPr="000A4BFA">
        <w:rPr>
          <w:rFonts w:ascii="Times New Roman" w:hAnsi="Times New Roman" w:cs="Times New Roman"/>
          <w:lang w:val="en-US"/>
        </w:rPr>
        <w:t>, 61(10), 2468-2486.</w:t>
      </w:r>
    </w:p>
    <w:p w:rsidR="000A4BFA" w:rsidRPr="000A4BFA" w:rsidRDefault="000A4BFA" w:rsidP="000A4BFA">
      <w:pPr>
        <w:widowControl w:val="0"/>
        <w:autoSpaceDE w:val="0"/>
        <w:autoSpaceDN w:val="0"/>
        <w:adjustRightInd w:val="0"/>
        <w:spacing w:after="0" w:line="240" w:lineRule="auto"/>
        <w:ind w:left="360" w:hanging="360"/>
        <w:jc w:val="both"/>
        <w:rPr>
          <w:rFonts w:ascii="Times New Roman" w:hAnsi="Times New Roman" w:cs="Times New Roman"/>
          <w:lang w:val="en-US"/>
        </w:rPr>
      </w:pPr>
      <w:r w:rsidRPr="000A4BFA">
        <w:rPr>
          <w:rFonts w:ascii="Times New Roman" w:hAnsi="Times New Roman" w:cs="Times New Roman"/>
          <w:lang w:val="en-US"/>
        </w:rPr>
        <w:t xml:space="preserve">Shefrin H., Statman M. (2000). Behavioral portfolio theory. </w:t>
      </w:r>
      <w:r w:rsidRPr="000A4BFA">
        <w:rPr>
          <w:rFonts w:ascii="Times New Roman" w:hAnsi="Times New Roman" w:cs="Times New Roman"/>
          <w:i/>
          <w:lang w:val="en-US"/>
        </w:rPr>
        <w:t>Journal of Financial and Quantitative Analysis</w:t>
      </w:r>
      <w:r w:rsidRPr="000A4BFA">
        <w:rPr>
          <w:rFonts w:ascii="Times New Roman" w:hAnsi="Times New Roman" w:cs="Times New Roman"/>
          <w:lang w:val="en-US"/>
        </w:rPr>
        <w:t>, 35(02), 127-151.</w:t>
      </w:r>
    </w:p>
    <w:p w:rsidR="000A4BFA" w:rsidRPr="000A4BFA" w:rsidRDefault="000A4BFA" w:rsidP="000A4BFA">
      <w:pPr>
        <w:widowControl w:val="0"/>
        <w:autoSpaceDE w:val="0"/>
        <w:autoSpaceDN w:val="0"/>
        <w:adjustRightInd w:val="0"/>
        <w:spacing w:after="0" w:line="240" w:lineRule="auto"/>
        <w:ind w:left="360" w:hanging="360"/>
        <w:jc w:val="both"/>
        <w:rPr>
          <w:rFonts w:ascii="Times New Roman" w:hAnsi="Times New Roman" w:cs="Times New Roman"/>
          <w:lang w:val="en-US"/>
        </w:rPr>
      </w:pPr>
      <w:r w:rsidRPr="000A4BFA">
        <w:rPr>
          <w:rFonts w:ascii="Times New Roman" w:hAnsi="Times New Roman" w:cs="Times New Roman"/>
          <w:lang w:val="en-US"/>
        </w:rPr>
        <w:t>Shleifer A. (2000). Inefficient Markets: An introduction to behavioural finance. OUP Oxford.</w:t>
      </w:r>
    </w:p>
    <w:p w:rsidR="000A4BFA" w:rsidRPr="000A4BFA" w:rsidRDefault="000A4BFA" w:rsidP="000A4BFA">
      <w:pPr>
        <w:widowControl w:val="0"/>
        <w:autoSpaceDE w:val="0"/>
        <w:autoSpaceDN w:val="0"/>
        <w:adjustRightInd w:val="0"/>
        <w:spacing w:after="0" w:line="240" w:lineRule="auto"/>
        <w:ind w:left="360" w:hanging="360"/>
        <w:jc w:val="both"/>
        <w:rPr>
          <w:rFonts w:ascii="Times New Roman" w:hAnsi="Times New Roman" w:cs="Times New Roman"/>
          <w:lang w:val="en-US"/>
        </w:rPr>
      </w:pPr>
      <w:r w:rsidRPr="000A4BFA">
        <w:rPr>
          <w:rFonts w:ascii="Times New Roman" w:hAnsi="Times New Roman" w:cs="Times New Roman"/>
          <w:lang w:val="en-US"/>
        </w:rPr>
        <w:t xml:space="preserve">Simon H. A. (1955). A behavioral model of rational choice. </w:t>
      </w:r>
      <w:r w:rsidRPr="000A4BFA">
        <w:rPr>
          <w:rFonts w:ascii="Times New Roman" w:hAnsi="Times New Roman" w:cs="Times New Roman"/>
          <w:i/>
          <w:lang w:val="en-US"/>
        </w:rPr>
        <w:t>The Quarterly Journal of Economics</w:t>
      </w:r>
      <w:r w:rsidRPr="000A4BFA">
        <w:rPr>
          <w:rFonts w:ascii="Times New Roman" w:hAnsi="Times New Roman" w:cs="Times New Roman"/>
          <w:lang w:val="en-US"/>
        </w:rPr>
        <w:t>, 69(1), 99-118.</w:t>
      </w:r>
    </w:p>
    <w:p w:rsidR="000A4BFA" w:rsidRPr="000A4BFA" w:rsidRDefault="000A4BFA" w:rsidP="000A4BFA">
      <w:pPr>
        <w:widowControl w:val="0"/>
        <w:autoSpaceDE w:val="0"/>
        <w:autoSpaceDN w:val="0"/>
        <w:adjustRightInd w:val="0"/>
        <w:spacing w:after="0" w:line="240" w:lineRule="auto"/>
        <w:ind w:left="360" w:hanging="360"/>
        <w:jc w:val="both"/>
        <w:rPr>
          <w:rFonts w:ascii="Times New Roman" w:hAnsi="Times New Roman" w:cs="Times New Roman"/>
          <w:lang w:val="en-US"/>
        </w:rPr>
      </w:pPr>
      <w:r w:rsidRPr="000A4BFA">
        <w:rPr>
          <w:rFonts w:ascii="Times New Roman" w:hAnsi="Times New Roman" w:cs="Times New Roman"/>
          <w:lang w:val="en-US"/>
        </w:rPr>
        <w:t xml:space="preserve">Statman M., Thorley S., Vorkink K. (2006). Investor overconfidence and trading volume. </w:t>
      </w:r>
      <w:r w:rsidRPr="000A4BFA">
        <w:rPr>
          <w:rFonts w:ascii="Times New Roman" w:hAnsi="Times New Roman" w:cs="Times New Roman"/>
          <w:i/>
          <w:lang w:val="en-US"/>
        </w:rPr>
        <w:t>Review of Financial Studies</w:t>
      </w:r>
      <w:r w:rsidRPr="000A4BFA">
        <w:rPr>
          <w:rFonts w:ascii="Times New Roman" w:hAnsi="Times New Roman" w:cs="Times New Roman"/>
          <w:lang w:val="en-US"/>
        </w:rPr>
        <w:t>, 19(4), 1531-1565.</w:t>
      </w:r>
    </w:p>
    <w:p w:rsidR="000A4BFA" w:rsidRPr="000A4BFA" w:rsidRDefault="000A4BFA" w:rsidP="000A4BFA">
      <w:pPr>
        <w:widowControl w:val="0"/>
        <w:autoSpaceDE w:val="0"/>
        <w:autoSpaceDN w:val="0"/>
        <w:adjustRightInd w:val="0"/>
        <w:spacing w:after="0" w:line="240" w:lineRule="auto"/>
        <w:ind w:left="360" w:hanging="360"/>
        <w:jc w:val="both"/>
        <w:rPr>
          <w:rFonts w:ascii="Times New Roman" w:hAnsi="Times New Roman" w:cs="Times New Roman"/>
          <w:lang w:val="en-US"/>
        </w:rPr>
      </w:pPr>
      <w:r w:rsidRPr="000A4BFA">
        <w:rPr>
          <w:rFonts w:ascii="Times New Roman" w:hAnsi="Times New Roman" w:cs="Times New Roman"/>
          <w:lang w:val="en-US"/>
        </w:rPr>
        <w:t xml:space="preserve">Thaler R.H., Sunstein C.R. (2008). Nudge: Improving decisions about health, wealth, and happiness. </w:t>
      </w:r>
      <w:r w:rsidRPr="000A4BFA">
        <w:rPr>
          <w:rFonts w:ascii="Times New Roman" w:hAnsi="Times New Roman" w:cs="Times New Roman"/>
          <w:i/>
          <w:lang w:val="en-US"/>
        </w:rPr>
        <w:t>Constitutional Political Economy</w:t>
      </w:r>
      <w:r w:rsidRPr="000A4BFA">
        <w:rPr>
          <w:rFonts w:ascii="Times New Roman" w:hAnsi="Times New Roman" w:cs="Times New Roman"/>
          <w:lang w:val="en-US"/>
        </w:rPr>
        <w:t>, 19(4), 356-360.</w:t>
      </w:r>
    </w:p>
    <w:p w:rsidR="000A4BFA" w:rsidRPr="000A4BFA" w:rsidRDefault="000A4BFA" w:rsidP="000A4BFA">
      <w:pPr>
        <w:widowControl w:val="0"/>
        <w:autoSpaceDE w:val="0"/>
        <w:autoSpaceDN w:val="0"/>
        <w:adjustRightInd w:val="0"/>
        <w:spacing w:after="0" w:line="240" w:lineRule="auto"/>
        <w:ind w:left="360" w:hanging="360"/>
        <w:jc w:val="both"/>
        <w:rPr>
          <w:rFonts w:ascii="Times New Roman" w:hAnsi="Times New Roman" w:cs="Times New Roman"/>
          <w:lang w:val="en-US"/>
        </w:rPr>
      </w:pPr>
      <w:r w:rsidRPr="000A4BFA">
        <w:rPr>
          <w:rFonts w:ascii="Times New Roman" w:hAnsi="Times New Roman" w:cs="Times New Roman"/>
          <w:lang w:val="en-US"/>
        </w:rPr>
        <w:t xml:space="preserve">Tversky A., Slovic P., Kahneman D. (1990). The causes of preference reversal. </w:t>
      </w:r>
      <w:r w:rsidRPr="000A4BFA">
        <w:rPr>
          <w:rFonts w:ascii="Times New Roman" w:hAnsi="Times New Roman" w:cs="Times New Roman"/>
          <w:i/>
          <w:lang w:val="en-US"/>
        </w:rPr>
        <w:t>The American Economic Review</w:t>
      </w:r>
      <w:r w:rsidRPr="000A4BFA">
        <w:rPr>
          <w:rFonts w:ascii="Times New Roman" w:hAnsi="Times New Roman" w:cs="Times New Roman"/>
          <w:lang w:val="en-US"/>
        </w:rPr>
        <w:t>, 80(1), 204-217.</w:t>
      </w:r>
    </w:p>
    <w:p w:rsidR="000A4BFA" w:rsidRPr="000A4BFA" w:rsidRDefault="000A4BFA" w:rsidP="000A4BFA">
      <w:pPr>
        <w:widowControl w:val="0"/>
        <w:autoSpaceDE w:val="0"/>
        <w:autoSpaceDN w:val="0"/>
        <w:adjustRightInd w:val="0"/>
        <w:spacing w:after="0" w:line="240" w:lineRule="auto"/>
        <w:ind w:left="360" w:hanging="360"/>
        <w:jc w:val="both"/>
        <w:rPr>
          <w:rFonts w:ascii="Times New Roman" w:hAnsi="Times New Roman" w:cs="Times New Roman"/>
          <w:lang w:val="en-US"/>
        </w:rPr>
      </w:pPr>
      <w:r w:rsidRPr="000A4BFA">
        <w:rPr>
          <w:rFonts w:ascii="Times New Roman" w:hAnsi="Times New Roman" w:cs="Times New Roman"/>
          <w:lang w:val="en-US"/>
        </w:rPr>
        <w:t xml:space="preserve">Von Neumann J., Morgenstern 0. (1944). Theory of Games and Economic Behavior, </w:t>
      </w:r>
      <w:r w:rsidRPr="000A4BFA">
        <w:rPr>
          <w:rFonts w:ascii="Times New Roman" w:hAnsi="Times New Roman" w:cs="Times New Roman"/>
          <w:i/>
          <w:lang w:val="en-US"/>
        </w:rPr>
        <w:t>Princeton University Press</w:t>
      </w:r>
      <w:r w:rsidRPr="000A4BFA">
        <w:rPr>
          <w:rFonts w:ascii="Times New Roman" w:hAnsi="Times New Roman" w:cs="Times New Roman"/>
          <w:lang w:val="en-US"/>
        </w:rPr>
        <w:t>, Princeton 36-39.</w:t>
      </w:r>
    </w:p>
    <w:p w:rsidR="000A4BFA" w:rsidRPr="000A4BFA" w:rsidRDefault="000A4BFA" w:rsidP="000A4BFA">
      <w:pPr>
        <w:widowControl w:val="0"/>
        <w:autoSpaceDE w:val="0"/>
        <w:autoSpaceDN w:val="0"/>
        <w:adjustRightInd w:val="0"/>
        <w:spacing w:after="0" w:line="240" w:lineRule="auto"/>
        <w:ind w:left="360" w:hanging="360"/>
        <w:jc w:val="both"/>
        <w:rPr>
          <w:rFonts w:ascii="Times New Roman" w:hAnsi="Times New Roman" w:cs="Times New Roman"/>
          <w:lang w:val="en-US"/>
        </w:rPr>
      </w:pPr>
      <w:r w:rsidRPr="000A4BFA">
        <w:rPr>
          <w:rFonts w:ascii="Times New Roman" w:hAnsi="Times New Roman" w:cs="Times New Roman"/>
          <w:lang w:val="en-US"/>
        </w:rPr>
        <w:t>Vuletic D. (2015) How Effective are Reminders and Frames in Incentivizing Blood Donations? CERGE-EI Working Paper Series No. 554</w:t>
      </w:r>
    </w:p>
    <w:p w:rsidR="000A4BFA" w:rsidRPr="000A4BFA" w:rsidRDefault="000A4BFA" w:rsidP="000A4BFA">
      <w:pPr>
        <w:widowControl w:val="0"/>
        <w:autoSpaceDE w:val="0"/>
        <w:autoSpaceDN w:val="0"/>
        <w:adjustRightInd w:val="0"/>
        <w:spacing w:after="0" w:line="240" w:lineRule="auto"/>
        <w:ind w:left="360" w:hanging="360"/>
        <w:jc w:val="both"/>
        <w:rPr>
          <w:rFonts w:ascii="Times New Roman" w:hAnsi="Times New Roman" w:cs="Times New Roman"/>
          <w:lang w:val="en-US"/>
        </w:rPr>
      </w:pPr>
      <w:r w:rsidRPr="000A4BFA">
        <w:rPr>
          <w:rFonts w:ascii="Times New Roman" w:hAnsi="Times New Roman" w:cs="Times New Roman"/>
          <w:lang w:val="en-US"/>
        </w:rPr>
        <w:t xml:space="preserve">Weinstein N. D. (1980). Unrealistic optimism about future life events. </w:t>
      </w:r>
      <w:r w:rsidRPr="000A4BFA">
        <w:rPr>
          <w:rFonts w:ascii="Times New Roman" w:hAnsi="Times New Roman" w:cs="Times New Roman"/>
          <w:i/>
          <w:lang w:val="en-US"/>
        </w:rPr>
        <w:t>Journal of Personality and Social Psychology</w:t>
      </w:r>
      <w:r w:rsidRPr="000A4BFA">
        <w:rPr>
          <w:rFonts w:ascii="Times New Roman" w:hAnsi="Times New Roman" w:cs="Times New Roman"/>
          <w:lang w:val="en-US"/>
        </w:rPr>
        <w:t>, 39(5), 806.</w:t>
      </w:r>
    </w:p>
    <w:p w:rsidR="000A4BFA" w:rsidRPr="000A4BFA" w:rsidRDefault="000A4BFA" w:rsidP="000A4BFA">
      <w:pPr>
        <w:widowControl w:val="0"/>
        <w:autoSpaceDE w:val="0"/>
        <w:autoSpaceDN w:val="0"/>
        <w:adjustRightInd w:val="0"/>
        <w:spacing w:after="0" w:line="240" w:lineRule="auto"/>
        <w:ind w:left="360" w:hanging="360"/>
        <w:jc w:val="both"/>
        <w:rPr>
          <w:rFonts w:ascii="Times New Roman" w:hAnsi="Times New Roman" w:cs="Times New Roman"/>
          <w:lang w:val="en-US"/>
        </w:rPr>
      </w:pPr>
      <w:r w:rsidRPr="000A4BFA">
        <w:rPr>
          <w:rFonts w:ascii="Times New Roman" w:hAnsi="Times New Roman" w:cs="Times New Roman"/>
          <w:lang w:val="en-US"/>
        </w:rPr>
        <w:t xml:space="preserve">Wisdom J., Downs J. S., Loewenstein G. (2010). Promoting healthy choices: Information versus convenience. </w:t>
      </w:r>
      <w:r w:rsidRPr="000A4BFA">
        <w:rPr>
          <w:rFonts w:ascii="Times New Roman" w:hAnsi="Times New Roman" w:cs="Times New Roman"/>
          <w:i/>
          <w:lang w:val="en-US"/>
        </w:rPr>
        <w:t>American Economic Journal: Applied Economics</w:t>
      </w:r>
      <w:r w:rsidRPr="000A4BFA">
        <w:rPr>
          <w:rFonts w:ascii="Times New Roman" w:hAnsi="Times New Roman" w:cs="Times New Roman"/>
          <w:lang w:val="en-US"/>
        </w:rPr>
        <w:t>, 2(2), 164-178.</w:t>
      </w:r>
    </w:p>
    <w:p w:rsidR="005720C0" w:rsidRDefault="005720C0">
      <w:pPr>
        <w:spacing w:after="160" w:line="259" w:lineRule="auto"/>
        <w:rPr>
          <w:rFonts w:ascii="Times New Roman" w:eastAsia="Times New Roman" w:hAnsi="Times New Roman" w:cs="Times New Roman"/>
          <w:bCs/>
          <w:iCs/>
          <w:lang w:val="en-US" w:eastAsia="it-IT"/>
        </w:rPr>
      </w:pPr>
      <w:r>
        <w:rPr>
          <w:rFonts w:ascii="Times New Roman" w:hAnsi="Times New Roman"/>
          <w:b/>
          <w:i/>
          <w:lang w:val="en-US"/>
        </w:rPr>
        <w:br w:type="page"/>
      </w:r>
    </w:p>
    <w:p w:rsidR="00F0645B" w:rsidRDefault="00F0645B" w:rsidP="00F0645B">
      <w:pPr>
        <w:pStyle w:val="Titolo2"/>
        <w:spacing w:line="480" w:lineRule="auto"/>
        <w:ind w:firstLine="0"/>
        <w:rPr>
          <w:rFonts w:cs="Arial"/>
          <w:i w:val="0"/>
          <w:lang w:val="en-GB"/>
        </w:rPr>
      </w:pPr>
      <w:r w:rsidRPr="00C658C6">
        <w:rPr>
          <w:rFonts w:cs="Arial"/>
          <w:i w:val="0"/>
          <w:lang w:val="en-GB"/>
        </w:rPr>
        <w:t>Appendix</w:t>
      </w:r>
    </w:p>
    <w:p w:rsidR="00F0645B" w:rsidRPr="00C658C6" w:rsidRDefault="00F0645B" w:rsidP="00F0645B">
      <w:pPr>
        <w:pStyle w:val="Titolo2"/>
        <w:spacing w:line="480" w:lineRule="auto"/>
        <w:ind w:firstLine="0"/>
        <w:jc w:val="center"/>
        <w:rPr>
          <w:rFonts w:cs="Arial"/>
          <w:i w:val="0"/>
          <w:lang w:val="en-GB"/>
        </w:rPr>
      </w:pPr>
      <w:r>
        <w:rPr>
          <w:rFonts w:ascii="Times New Roman" w:hAnsi="Times New Roman"/>
          <w:i w:val="0"/>
          <w:sz w:val="24"/>
          <w:szCs w:val="24"/>
          <w:lang w:val="en-GB"/>
        </w:rPr>
        <w:t>Borsa Virtuale</w:t>
      </w:r>
    </w:p>
    <w:p w:rsidR="00F0645B" w:rsidRDefault="00F0645B" w:rsidP="00F0645B">
      <w:pPr>
        <w:spacing w:after="0" w:line="360" w:lineRule="auto"/>
        <w:jc w:val="both"/>
        <w:rPr>
          <w:rFonts w:ascii="Times New Roman" w:hAnsi="Times New Roman" w:cs="Times New Roman"/>
          <w:lang w:val="en"/>
        </w:rPr>
      </w:pPr>
      <w:r w:rsidRPr="0083570F">
        <w:rPr>
          <w:rFonts w:ascii="Times New Roman" w:hAnsi="Times New Roman" w:cs="Times New Roman"/>
          <w:lang w:val="en"/>
        </w:rPr>
        <w:t>Borsa Virtuale is a virtual trading platform available at the website of Borsa Italiana</w:t>
      </w:r>
      <w:r w:rsidR="000D3C34">
        <w:rPr>
          <w:rFonts w:ascii="Times New Roman" w:hAnsi="Times New Roman" w:cs="Times New Roman"/>
          <w:lang w:val="en"/>
        </w:rPr>
        <w:t xml:space="preserve">                                         </w:t>
      </w:r>
      <w:r w:rsidRPr="0083570F">
        <w:rPr>
          <w:rFonts w:ascii="Times New Roman" w:hAnsi="Times New Roman" w:cs="Times New Roman"/>
          <w:lang w:val="en"/>
        </w:rPr>
        <w:t xml:space="preserve"> </w:t>
      </w:r>
      <w:hyperlink r:id="rId15" w:history="1">
        <w:r w:rsidR="00163793" w:rsidRPr="007E01EB">
          <w:rPr>
            <w:rFonts w:ascii="Times New Roman" w:hAnsi="Times New Roman" w:cs="Times New Roman"/>
            <w:lang w:val="en"/>
          </w:rPr>
          <w:t>http://www.borsaitaliana.it/varie/loginservices/borsavirtuale/intro/borsavirtuale.htm</w:t>
        </w:r>
      </w:hyperlink>
      <w:r w:rsidR="00EB4279">
        <w:fldChar w:fldCharType="begin"/>
      </w:r>
      <w:r w:rsidR="00EB4279" w:rsidRPr="000D3C34">
        <w:rPr>
          <w:lang w:val="en-US"/>
        </w:rPr>
        <w:instrText xml:space="preserve"> http://www.borsaitaliana.it/varie/loginservices/borsavirtuale/intro/borsavirtuale.htm" </w:instrText>
      </w:r>
      <w:r w:rsidR="00EB4279">
        <w:fldChar w:fldCharType="separate"/>
      </w:r>
      <w:r w:rsidRPr="007E01EB">
        <w:rPr>
          <w:rFonts w:ascii="Times New Roman" w:hAnsi="Times New Roman" w:cs="Times New Roman"/>
          <w:lang w:val="en"/>
        </w:rPr>
        <w:t>http://www.borsaitaliana.it/varie/loginservices/borsavirtuale/intro/borsavirtuale.htm</w:t>
      </w:r>
      <w:r w:rsidR="00EB4279">
        <w:rPr>
          <w:rFonts w:ascii="Times New Roman" w:hAnsi="Times New Roman" w:cs="Times New Roman"/>
          <w:lang w:val="en"/>
        </w:rPr>
        <w:fldChar w:fldCharType="end"/>
      </w:r>
      <w:r w:rsidRPr="007E01EB">
        <w:rPr>
          <w:rFonts w:ascii="Times New Roman" w:hAnsi="Times New Roman" w:cs="Times New Roman"/>
          <w:lang w:val="en"/>
        </w:rPr>
        <w:t>. It allows subjects to experience financial tr</w:t>
      </w:r>
      <w:r>
        <w:rPr>
          <w:rFonts w:ascii="Times New Roman" w:hAnsi="Times New Roman" w:cs="Times New Roman"/>
          <w:lang w:val="en"/>
        </w:rPr>
        <w:t>ading with virtual money on a platform really close to</w:t>
      </w:r>
      <w:r w:rsidRPr="007E01EB">
        <w:rPr>
          <w:rFonts w:ascii="Times New Roman" w:hAnsi="Times New Roman" w:cs="Times New Roman"/>
          <w:lang w:val="en"/>
        </w:rPr>
        <w:t xml:space="preserve"> the real </w:t>
      </w:r>
      <w:r>
        <w:rPr>
          <w:rFonts w:ascii="Times New Roman" w:hAnsi="Times New Roman" w:cs="Times New Roman"/>
          <w:lang w:val="en"/>
        </w:rPr>
        <w:t>one. In this appendix</w:t>
      </w:r>
      <w:r w:rsidR="000E1B44">
        <w:rPr>
          <w:rFonts w:ascii="Times New Roman" w:hAnsi="Times New Roman" w:cs="Times New Roman"/>
          <w:lang w:val="en"/>
        </w:rPr>
        <w:t>,</w:t>
      </w:r>
      <w:r>
        <w:rPr>
          <w:rFonts w:ascii="Times New Roman" w:hAnsi="Times New Roman" w:cs="Times New Roman"/>
          <w:lang w:val="en"/>
        </w:rPr>
        <w:t xml:space="preserve"> we give a brief overview of how the platform works.</w:t>
      </w:r>
    </w:p>
    <w:p w:rsidR="00F0645B" w:rsidRDefault="00F0645B" w:rsidP="00F0645B">
      <w:pPr>
        <w:pStyle w:val="Corpotesto"/>
        <w:spacing w:after="0" w:line="360" w:lineRule="auto"/>
        <w:ind w:firstLine="567"/>
        <w:jc w:val="both"/>
        <w:rPr>
          <w:rFonts w:ascii="Times New Roman" w:eastAsia="Times New Roman" w:hAnsi="Times New Roman" w:cs="Times New Roman"/>
          <w:lang w:val="en-GB" w:eastAsia="it-IT"/>
        </w:rPr>
      </w:pPr>
      <w:r w:rsidRPr="007E01EB">
        <w:rPr>
          <w:rFonts w:ascii="Times New Roman" w:eastAsia="Times New Roman" w:hAnsi="Times New Roman" w:cs="Times New Roman"/>
          <w:lang w:val="en-GB" w:eastAsia="it-IT"/>
        </w:rPr>
        <w:t>In order to trade on Borsa Virtuale</w:t>
      </w:r>
      <w:r>
        <w:rPr>
          <w:rFonts w:ascii="Times New Roman" w:eastAsia="Times New Roman" w:hAnsi="Times New Roman" w:cs="Times New Roman"/>
          <w:lang w:val="en-GB" w:eastAsia="it-IT"/>
        </w:rPr>
        <w:t>, one needs to open an account and create a financial portfolio (in our example “Gara 188888” – see Figure A1) where the system accredits €10,000 as virtual capital (Figure A2).</w:t>
      </w:r>
    </w:p>
    <w:p w:rsidR="00F0645B" w:rsidRPr="0084216D" w:rsidRDefault="00F0645B" w:rsidP="00F0645B">
      <w:pPr>
        <w:spacing w:after="0" w:line="240" w:lineRule="auto"/>
        <w:rPr>
          <w:rFonts w:ascii="Times New Roman" w:hAnsi="Times New Roman" w:cs="Times New Roman"/>
          <w:b/>
          <w:lang w:val="en-GB"/>
        </w:rPr>
      </w:pPr>
      <w:r>
        <w:rPr>
          <w:rFonts w:ascii="Times New Roman" w:hAnsi="Times New Roman" w:cs="Times New Roman"/>
          <w:b/>
          <w:lang w:val="en-GB"/>
        </w:rPr>
        <w:t xml:space="preserve">                 </w:t>
      </w:r>
      <w:r w:rsidRPr="0084216D">
        <w:rPr>
          <w:rFonts w:ascii="Times New Roman" w:hAnsi="Times New Roman" w:cs="Times New Roman"/>
          <w:b/>
          <w:lang w:val="en-GB"/>
        </w:rPr>
        <w:t xml:space="preserve">          </w:t>
      </w:r>
      <w:r>
        <w:rPr>
          <w:rFonts w:ascii="Times New Roman" w:hAnsi="Times New Roman" w:cs="Times New Roman"/>
          <w:b/>
          <w:lang w:val="en-GB"/>
        </w:rPr>
        <w:t>Figure A</w:t>
      </w:r>
      <w:r w:rsidRPr="0084216D">
        <w:rPr>
          <w:rFonts w:ascii="Times New Roman" w:hAnsi="Times New Roman" w:cs="Times New Roman"/>
          <w:b/>
          <w:lang w:val="en-GB"/>
        </w:rPr>
        <w:fldChar w:fldCharType="begin"/>
      </w:r>
      <w:r w:rsidRPr="0084216D">
        <w:rPr>
          <w:rFonts w:ascii="Times New Roman" w:hAnsi="Times New Roman" w:cs="Times New Roman"/>
          <w:b/>
          <w:lang w:val="en-GB"/>
        </w:rPr>
        <w:instrText xml:space="preserve"> SEQ Table \* ARABIC </w:instrText>
      </w:r>
      <w:r w:rsidRPr="0084216D">
        <w:rPr>
          <w:rFonts w:ascii="Times New Roman" w:hAnsi="Times New Roman" w:cs="Times New Roman"/>
          <w:b/>
          <w:lang w:val="en-GB"/>
        </w:rPr>
        <w:fldChar w:fldCharType="separate"/>
      </w:r>
      <w:r w:rsidR="00F52640">
        <w:rPr>
          <w:rFonts w:ascii="Times New Roman" w:hAnsi="Times New Roman" w:cs="Times New Roman"/>
          <w:b/>
          <w:noProof/>
          <w:lang w:val="en-GB"/>
        </w:rPr>
        <w:t>3</w:t>
      </w:r>
      <w:r w:rsidRPr="0084216D">
        <w:rPr>
          <w:rFonts w:ascii="Times New Roman" w:hAnsi="Times New Roman" w:cs="Times New Roman"/>
          <w:b/>
          <w:lang w:val="en-GB"/>
        </w:rPr>
        <w:fldChar w:fldCharType="end"/>
      </w:r>
      <w:r w:rsidRPr="0084216D">
        <w:rPr>
          <w:rFonts w:ascii="Times New Roman" w:hAnsi="Times New Roman" w:cs="Times New Roman"/>
          <w:b/>
          <w:lang w:val="en-GB"/>
        </w:rPr>
        <w:t xml:space="preserve">. </w:t>
      </w:r>
      <w:r>
        <w:rPr>
          <w:rFonts w:ascii="Times New Roman" w:hAnsi="Times New Roman" w:cs="Times New Roman"/>
          <w:b/>
          <w:lang w:val="en-GB"/>
        </w:rPr>
        <w:t>Borsa Virtuale: welcome screen</w:t>
      </w:r>
    </w:p>
    <w:p w:rsidR="00F0645B" w:rsidRPr="007E01EB" w:rsidRDefault="00F0645B" w:rsidP="00F0645B">
      <w:pPr>
        <w:pStyle w:val="Corpotesto"/>
        <w:spacing w:after="0" w:line="240" w:lineRule="exact"/>
        <w:ind w:firstLine="567"/>
        <w:jc w:val="both"/>
        <w:rPr>
          <w:rFonts w:ascii="Times New Roman" w:hAnsi="Times New Roman" w:cs="Times New Roman"/>
          <w:color w:val="FF0000"/>
          <w:lang w:val="en-GB"/>
        </w:rPr>
      </w:pPr>
      <w:r>
        <w:rPr>
          <w:rFonts w:ascii="Times New Roman" w:hAnsi="Times New Roman" w:cs="Times New Roman"/>
          <w:noProof/>
          <w:color w:val="222222"/>
          <w:sz w:val="24"/>
          <w:szCs w:val="24"/>
          <w:lang w:eastAsia="it-IT"/>
        </w:rPr>
        <w:drawing>
          <wp:anchor distT="0" distB="0" distL="114300" distR="114300" simplePos="0" relativeHeight="251660288" behindDoc="0" locked="0" layoutInCell="1" allowOverlap="1" wp14:anchorId="667DD2C7" wp14:editId="040C1A8D">
            <wp:simplePos x="0" y="0"/>
            <wp:positionH relativeFrom="column">
              <wp:posOffset>930910</wp:posOffset>
            </wp:positionH>
            <wp:positionV relativeFrom="paragraph">
              <wp:posOffset>57785</wp:posOffset>
            </wp:positionV>
            <wp:extent cx="4340250" cy="2160000"/>
            <wp:effectExtent l="0" t="0" r="3175" b="0"/>
            <wp:wrapNone/>
            <wp:docPr id="10" name="Immagine 10" descr="C:\Users\Fabio Piluso\AppData\Local\Microsoft\Windows\Temporary Internet Files\Content.Word\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Fabio Piluso\AppData\Local\Microsoft\Windows\Temporary Internet Files\Content.Word\2.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340250" cy="21600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F0645B" w:rsidRDefault="00F0645B" w:rsidP="00F0645B">
      <w:pPr>
        <w:spacing w:after="0" w:line="360" w:lineRule="auto"/>
        <w:jc w:val="both"/>
        <w:rPr>
          <w:lang w:val="en"/>
        </w:rPr>
      </w:pPr>
    </w:p>
    <w:p w:rsidR="00F0645B" w:rsidRDefault="00F0645B" w:rsidP="00F0645B">
      <w:pPr>
        <w:spacing w:after="0" w:line="360" w:lineRule="auto"/>
        <w:jc w:val="both"/>
        <w:rPr>
          <w:lang w:val="en"/>
        </w:rPr>
      </w:pPr>
    </w:p>
    <w:p w:rsidR="00F0645B" w:rsidRDefault="00F0645B" w:rsidP="00F0645B">
      <w:pPr>
        <w:spacing w:after="0" w:line="360" w:lineRule="auto"/>
        <w:jc w:val="both"/>
        <w:rPr>
          <w:lang w:val="en"/>
        </w:rPr>
      </w:pPr>
    </w:p>
    <w:p w:rsidR="00F0645B" w:rsidRDefault="00F0645B" w:rsidP="00F0645B">
      <w:pPr>
        <w:spacing w:after="0" w:line="360" w:lineRule="auto"/>
        <w:jc w:val="both"/>
        <w:rPr>
          <w:lang w:val="en"/>
        </w:rPr>
      </w:pPr>
    </w:p>
    <w:p w:rsidR="00F0645B" w:rsidRDefault="00F0645B" w:rsidP="00F0645B">
      <w:pPr>
        <w:spacing w:after="0" w:line="360" w:lineRule="auto"/>
        <w:jc w:val="both"/>
        <w:rPr>
          <w:lang w:val="en"/>
        </w:rPr>
      </w:pPr>
    </w:p>
    <w:p w:rsidR="00F0645B" w:rsidRDefault="00F0645B" w:rsidP="00F0645B">
      <w:pPr>
        <w:spacing w:after="0" w:line="360" w:lineRule="auto"/>
        <w:jc w:val="both"/>
        <w:rPr>
          <w:lang w:val="en"/>
        </w:rPr>
      </w:pPr>
    </w:p>
    <w:p w:rsidR="00F0645B" w:rsidRDefault="00F0645B" w:rsidP="00F0645B">
      <w:pPr>
        <w:spacing w:after="0" w:line="360" w:lineRule="auto"/>
        <w:jc w:val="both"/>
        <w:rPr>
          <w:lang w:val="en"/>
        </w:rPr>
      </w:pPr>
    </w:p>
    <w:p w:rsidR="00F0645B" w:rsidRDefault="00F0645B" w:rsidP="00F0645B">
      <w:pPr>
        <w:spacing w:after="0" w:line="360" w:lineRule="auto"/>
        <w:jc w:val="both"/>
        <w:rPr>
          <w:lang w:val="en"/>
        </w:rPr>
      </w:pPr>
    </w:p>
    <w:p w:rsidR="00F0645B" w:rsidRPr="00C76112" w:rsidRDefault="00F0645B" w:rsidP="00F0645B">
      <w:pPr>
        <w:spacing w:after="0" w:line="360" w:lineRule="auto"/>
        <w:jc w:val="both"/>
        <w:rPr>
          <w:rFonts w:ascii="Times New Roman" w:hAnsi="Times New Roman" w:cs="Times New Roman"/>
          <w:color w:val="FF0000"/>
          <w:lang w:val="en"/>
        </w:rPr>
      </w:pPr>
    </w:p>
    <w:p w:rsidR="00F0645B" w:rsidRPr="00F0645B" w:rsidRDefault="00F0645B" w:rsidP="00F0645B">
      <w:pPr>
        <w:spacing w:after="0" w:line="240" w:lineRule="auto"/>
        <w:rPr>
          <w:rFonts w:ascii="Times New Roman" w:hAnsi="Times New Roman" w:cs="Times New Roman"/>
          <w:b/>
          <w:lang w:val="en-US"/>
        </w:rPr>
      </w:pPr>
      <w:r w:rsidRPr="00F0645B">
        <w:rPr>
          <w:rFonts w:ascii="Times New Roman" w:hAnsi="Times New Roman" w:cs="Times New Roman"/>
          <w:b/>
          <w:lang w:val="en-US"/>
        </w:rPr>
        <w:t xml:space="preserve">          </w:t>
      </w:r>
    </w:p>
    <w:p w:rsidR="00F0645B" w:rsidRPr="00F0645B" w:rsidRDefault="00F0645B" w:rsidP="00F0645B">
      <w:pPr>
        <w:spacing w:after="0" w:line="240" w:lineRule="auto"/>
        <w:rPr>
          <w:rFonts w:ascii="Times New Roman" w:hAnsi="Times New Roman" w:cs="Times New Roman"/>
          <w:b/>
          <w:lang w:val="en-US"/>
        </w:rPr>
      </w:pPr>
      <w:r w:rsidRPr="00F0645B">
        <w:rPr>
          <w:rFonts w:ascii="Times New Roman" w:hAnsi="Times New Roman" w:cs="Times New Roman"/>
          <w:b/>
          <w:lang w:val="en-US"/>
        </w:rPr>
        <w:t xml:space="preserve">                        Figure A2. Borsa Virtuale: </w:t>
      </w:r>
      <w:r w:rsidRPr="00FD3D72">
        <w:rPr>
          <w:rFonts w:ascii="Times New Roman" w:hAnsi="Times New Roman" w:cs="Times New Roman"/>
          <w:b/>
          <w:lang w:val="en-GB"/>
        </w:rPr>
        <w:t>initial virtual capital</w:t>
      </w:r>
    </w:p>
    <w:p w:rsidR="00F0645B" w:rsidRPr="00F0645B" w:rsidRDefault="00F0645B" w:rsidP="00F0645B">
      <w:pPr>
        <w:spacing w:after="0" w:line="240" w:lineRule="exact"/>
        <w:rPr>
          <w:rFonts w:ascii="Times New Roman" w:hAnsi="Times New Roman" w:cs="Times New Roman"/>
          <w:b/>
          <w:lang w:val="en-US"/>
        </w:rPr>
      </w:pPr>
      <w:r>
        <w:rPr>
          <w:noProof/>
          <w:lang w:eastAsia="it-IT"/>
        </w:rPr>
        <w:drawing>
          <wp:anchor distT="0" distB="0" distL="114300" distR="114300" simplePos="0" relativeHeight="251661312" behindDoc="0" locked="0" layoutInCell="1" allowOverlap="1" wp14:anchorId="5F63492B" wp14:editId="7EFAEE6E">
            <wp:simplePos x="0" y="0"/>
            <wp:positionH relativeFrom="column">
              <wp:posOffset>930027</wp:posOffset>
            </wp:positionH>
            <wp:positionV relativeFrom="paragraph">
              <wp:posOffset>94870</wp:posOffset>
            </wp:positionV>
            <wp:extent cx="4447867" cy="3214048"/>
            <wp:effectExtent l="0" t="0" r="0" b="5715"/>
            <wp:wrapNone/>
            <wp:docPr id="11" name="Immagine 11" descr="C:\Users\Fabio Piluso\AppData\Local\Microsoft\Windows\Temporary Internet Files\Content.Word\3 corrett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abio Piluso\AppData\Local\Microsoft\Windows\Temporary Internet Files\Content.Word\3 corretta.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447867" cy="3214048"/>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F0645B" w:rsidRDefault="00F0645B" w:rsidP="00F0645B">
      <w:pPr>
        <w:spacing w:after="0" w:line="360" w:lineRule="auto"/>
        <w:jc w:val="both"/>
        <w:rPr>
          <w:lang w:val="en"/>
        </w:rPr>
      </w:pPr>
    </w:p>
    <w:p w:rsidR="00412DB6" w:rsidRDefault="00412DB6" w:rsidP="00F0645B">
      <w:pPr>
        <w:pStyle w:val="Corpotesto"/>
        <w:spacing w:after="0" w:line="360" w:lineRule="auto"/>
        <w:jc w:val="both"/>
        <w:rPr>
          <w:rFonts w:ascii="Times New Roman" w:eastAsia="Times New Roman" w:hAnsi="Times New Roman" w:cs="Times New Roman"/>
          <w:lang w:val="en-GB" w:eastAsia="it-IT"/>
        </w:rPr>
      </w:pPr>
    </w:p>
    <w:p w:rsidR="00412DB6" w:rsidRDefault="00412DB6" w:rsidP="00F0645B">
      <w:pPr>
        <w:pStyle w:val="Corpotesto"/>
        <w:spacing w:after="0" w:line="360" w:lineRule="auto"/>
        <w:jc w:val="both"/>
        <w:rPr>
          <w:rFonts w:ascii="Times New Roman" w:eastAsia="Times New Roman" w:hAnsi="Times New Roman" w:cs="Times New Roman"/>
          <w:lang w:val="en-GB" w:eastAsia="it-IT"/>
        </w:rPr>
      </w:pPr>
    </w:p>
    <w:p w:rsidR="00412DB6" w:rsidRDefault="00412DB6" w:rsidP="00F0645B">
      <w:pPr>
        <w:pStyle w:val="Corpotesto"/>
        <w:spacing w:after="0" w:line="360" w:lineRule="auto"/>
        <w:jc w:val="both"/>
        <w:rPr>
          <w:rFonts w:ascii="Times New Roman" w:eastAsia="Times New Roman" w:hAnsi="Times New Roman" w:cs="Times New Roman"/>
          <w:lang w:val="en-GB" w:eastAsia="it-IT"/>
        </w:rPr>
      </w:pPr>
    </w:p>
    <w:p w:rsidR="00412DB6" w:rsidRDefault="00412DB6" w:rsidP="00F0645B">
      <w:pPr>
        <w:pStyle w:val="Corpotesto"/>
        <w:spacing w:after="0" w:line="360" w:lineRule="auto"/>
        <w:jc w:val="both"/>
        <w:rPr>
          <w:rFonts w:ascii="Times New Roman" w:eastAsia="Times New Roman" w:hAnsi="Times New Roman" w:cs="Times New Roman"/>
          <w:lang w:val="en-GB" w:eastAsia="it-IT"/>
        </w:rPr>
      </w:pPr>
    </w:p>
    <w:p w:rsidR="00412DB6" w:rsidRDefault="00412DB6" w:rsidP="00F0645B">
      <w:pPr>
        <w:pStyle w:val="Corpotesto"/>
        <w:spacing w:after="0" w:line="360" w:lineRule="auto"/>
        <w:jc w:val="both"/>
        <w:rPr>
          <w:rFonts w:ascii="Times New Roman" w:eastAsia="Times New Roman" w:hAnsi="Times New Roman" w:cs="Times New Roman"/>
          <w:lang w:val="en-GB" w:eastAsia="it-IT"/>
        </w:rPr>
      </w:pPr>
    </w:p>
    <w:p w:rsidR="00412DB6" w:rsidRDefault="00412DB6" w:rsidP="00F0645B">
      <w:pPr>
        <w:pStyle w:val="Corpotesto"/>
        <w:spacing w:after="0" w:line="360" w:lineRule="auto"/>
        <w:jc w:val="both"/>
        <w:rPr>
          <w:rFonts w:ascii="Times New Roman" w:eastAsia="Times New Roman" w:hAnsi="Times New Roman" w:cs="Times New Roman"/>
          <w:lang w:val="en-GB" w:eastAsia="it-IT"/>
        </w:rPr>
      </w:pPr>
    </w:p>
    <w:p w:rsidR="00412DB6" w:rsidRDefault="00412DB6" w:rsidP="00F0645B">
      <w:pPr>
        <w:pStyle w:val="Corpotesto"/>
        <w:spacing w:after="0" w:line="360" w:lineRule="auto"/>
        <w:jc w:val="both"/>
        <w:rPr>
          <w:rFonts w:ascii="Times New Roman" w:eastAsia="Times New Roman" w:hAnsi="Times New Roman" w:cs="Times New Roman"/>
          <w:lang w:val="en-GB" w:eastAsia="it-IT"/>
        </w:rPr>
      </w:pPr>
    </w:p>
    <w:p w:rsidR="00412DB6" w:rsidRDefault="00412DB6" w:rsidP="00F0645B">
      <w:pPr>
        <w:pStyle w:val="Corpotesto"/>
        <w:spacing w:after="0" w:line="360" w:lineRule="auto"/>
        <w:jc w:val="both"/>
        <w:rPr>
          <w:rFonts w:ascii="Times New Roman" w:eastAsia="Times New Roman" w:hAnsi="Times New Roman" w:cs="Times New Roman"/>
          <w:lang w:val="en-GB" w:eastAsia="it-IT"/>
        </w:rPr>
      </w:pPr>
    </w:p>
    <w:p w:rsidR="00412DB6" w:rsidRDefault="00412DB6" w:rsidP="00F0645B">
      <w:pPr>
        <w:pStyle w:val="Corpotesto"/>
        <w:spacing w:after="0" w:line="360" w:lineRule="auto"/>
        <w:jc w:val="both"/>
        <w:rPr>
          <w:rFonts w:ascii="Times New Roman" w:eastAsia="Times New Roman" w:hAnsi="Times New Roman" w:cs="Times New Roman"/>
          <w:lang w:val="en-GB" w:eastAsia="it-IT"/>
        </w:rPr>
      </w:pPr>
    </w:p>
    <w:p w:rsidR="00412DB6" w:rsidRDefault="00412DB6" w:rsidP="00F0645B">
      <w:pPr>
        <w:pStyle w:val="Corpotesto"/>
        <w:spacing w:after="0" w:line="360" w:lineRule="auto"/>
        <w:jc w:val="both"/>
        <w:rPr>
          <w:rFonts w:ascii="Times New Roman" w:eastAsia="Times New Roman" w:hAnsi="Times New Roman" w:cs="Times New Roman"/>
          <w:lang w:val="en-GB" w:eastAsia="it-IT"/>
        </w:rPr>
      </w:pPr>
    </w:p>
    <w:p w:rsidR="005720C0" w:rsidRDefault="005720C0" w:rsidP="00F0645B">
      <w:pPr>
        <w:pStyle w:val="Corpotesto"/>
        <w:spacing w:after="0" w:line="360" w:lineRule="auto"/>
        <w:jc w:val="both"/>
        <w:rPr>
          <w:rFonts w:ascii="Times New Roman" w:eastAsia="Times New Roman" w:hAnsi="Times New Roman" w:cs="Times New Roman"/>
          <w:lang w:val="en-GB" w:eastAsia="it-IT"/>
        </w:rPr>
      </w:pPr>
    </w:p>
    <w:p w:rsidR="005720C0" w:rsidRDefault="005720C0" w:rsidP="00F0645B">
      <w:pPr>
        <w:pStyle w:val="Corpotesto"/>
        <w:spacing w:after="0" w:line="360" w:lineRule="auto"/>
        <w:jc w:val="both"/>
        <w:rPr>
          <w:rFonts w:ascii="Times New Roman" w:eastAsia="Times New Roman" w:hAnsi="Times New Roman" w:cs="Times New Roman"/>
          <w:lang w:val="en-GB" w:eastAsia="it-IT"/>
        </w:rPr>
      </w:pPr>
    </w:p>
    <w:p w:rsidR="005720C0" w:rsidRDefault="005720C0" w:rsidP="00F0645B">
      <w:pPr>
        <w:pStyle w:val="Corpotesto"/>
        <w:spacing w:after="0" w:line="360" w:lineRule="auto"/>
        <w:jc w:val="both"/>
        <w:rPr>
          <w:rFonts w:ascii="Times New Roman" w:eastAsia="Times New Roman" w:hAnsi="Times New Roman" w:cs="Times New Roman"/>
          <w:lang w:val="en-GB" w:eastAsia="it-IT"/>
        </w:rPr>
      </w:pPr>
    </w:p>
    <w:p w:rsidR="00F0645B" w:rsidRDefault="00F0645B" w:rsidP="00F0645B">
      <w:pPr>
        <w:pStyle w:val="Corpotesto"/>
        <w:spacing w:after="0" w:line="360" w:lineRule="auto"/>
        <w:jc w:val="both"/>
        <w:rPr>
          <w:rFonts w:ascii="Times New Roman" w:eastAsia="Times New Roman" w:hAnsi="Times New Roman" w:cs="Times New Roman"/>
          <w:lang w:val="en-GB" w:eastAsia="it-IT"/>
        </w:rPr>
      </w:pPr>
      <w:r w:rsidRPr="0065317C">
        <w:rPr>
          <w:rFonts w:ascii="Times New Roman" w:eastAsia="Times New Roman" w:hAnsi="Times New Roman" w:cs="Times New Roman"/>
          <w:lang w:val="en-GB" w:eastAsia="it-IT"/>
        </w:rPr>
        <w:t xml:space="preserve">The virtual capital can be used to invest in all sectors that characterize the Italian Stock Exchange: stocks (Azioni), fixed income (Obbligazioni), financial derivatives (Derivati), mutual funds (Fondi), ETFs / Etc, Certificates e CW. For the chosen segment, </w:t>
      </w:r>
      <w:r w:rsidR="000E1B44">
        <w:rPr>
          <w:rFonts w:ascii="Times New Roman" w:eastAsia="Times New Roman" w:hAnsi="Times New Roman" w:cs="Times New Roman"/>
          <w:lang w:val="en-GB" w:eastAsia="it-IT"/>
        </w:rPr>
        <w:t>one</w:t>
      </w:r>
      <w:r w:rsidRPr="0065317C">
        <w:rPr>
          <w:rFonts w:ascii="Times New Roman" w:eastAsia="Times New Roman" w:hAnsi="Times New Roman" w:cs="Times New Roman"/>
          <w:lang w:val="en-GB" w:eastAsia="it-IT"/>
        </w:rPr>
        <w:t xml:space="preserve"> can view all the listed securities in alphabetic order (Figure A3: all listed securities in the equity segment whose name begins with the letter B).</w:t>
      </w:r>
    </w:p>
    <w:p w:rsidR="00F0645B" w:rsidRDefault="00F0645B" w:rsidP="00F0645B">
      <w:pPr>
        <w:pStyle w:val="Corpotesto"/>
        <w:spacing w:after="0" w:line="360" w:lineRule="auto"/>
        <w:jc w:val="both"/>
        <w:rPr>
          <w:rFonts w:ascii="Times New Roman" w:eastAsia="Times New Roman" w:hAnsi="Times New Roman" w:cs="Times New Roman"/>
          <w:lang w:val="en-GB" w:eastAsia="it-IT"/>
        </w:rPr>
      </w:pPr>
    </w:p>
    <w:p w:rsidR="00F0645B" w:rsidRPr="008D050B" w:rsidRDefault="00F0645B" w:rsidP="00F0645B">
      <w:pPr>
        <w:spacing w:after="0" w:line="240" w:lineRule="auto"/>
        <w:rPr>
          <w:rFonts w:ascii="Times New Roman" w:hAnsi="Times New Roman" w:cs="Times New Roman"/>
          <w:b/>
          <w:lang w:val="en-GB"/>
        </w:rPr>
      </w:pPr>
      <w:r w:rsidRPr="008D050B">
        <w:rPr>
          <w:rFonts w:ascii="Times New Roman" w:hAnsi="Times New Roman" w:cs="Times New Roman"/>
          <w:b/>
          <w:lang w:val="en-GB"/>
        </w:rPr>
        <w:t xml:space="preserve">          Figure A3. Borsa Virtuale: </w:t>
      </w:r>
      <w:r>
        <w:rPr>
          <w:rFonts w:ascii="Times New Roman" w:hAnsi="Times New Roman" w:cs="Times New Roman"/>
          <w:b/>
          <w:lang w:val="en-GB"/>
        </w:rPr>
        <w:t>table with all listed securities in alphabetic order</w:t>
      </w:r>
    </w:p>
    <w:p w:rsidR="00F0645B" w:rsidRPr="008D050B" w:rsidRDefault="00F0645B" w:rsidP="00F0645B">
      <w:pPr>
        <w:spacing w:after="0" w:line="240" w:lineRule="exact"/>
        <w:jc w:val="both"/>
        <w:rPr>
          <w:rFonts w:ascii="Times New Roman" w:hAnsi="Times New Roman" w:cs="Times New Roman"/>
          <w:color w:val="222222"/>
          <w:sz w:val="24"/>
          <w:szCs w:val="24"/>
          <w:lang w:val="en-GB"/>
        </w:rPr>
      </w:pPr>
    </w:p>
    <w:p w:rsidR="00F0645B" w:rsidRDefault="005720C0" w:rsidP="00F0645B">
      <w:pPr>
        <w:spacing w:after="0" w:line="360" w:lineRule="auto"/>
        <w:jc w:val="both"/>
        <w:rPr>
          <w:rFonts w:ascii="Times New Roman" w:hAnsi="Times New Roman" w:cs="Times New Roman"/>
          <w:color w:val="222222"/>
          <w:sz w:val="24"/>
          <w:szCs w:val="24"/>
          <w:lang w:val="en"/>
        </w:rPr>
      </w:pPr>
      <w:r>
        <w:rPr>
          <w:rFonts w:ascii="Times New Roman" w:hAnsi="Times New Roman" w:cs="Times New Roman"/>
          <w:noProof/>
          <w:color w:val="222222"/>
          <w:sz w:val="24"/>
          <w:szCs w:val="24"/>
          <w:lang w:eastAsia="it-IT"/>
        </w:rPr>
        <w:drawing>
          <wp:anchor distT="0" distB="0" distL="114300" distR="114300" simplePos="0" relativeHeight="251655680" behindDoc="0" locked="0" layoutInCell="1" allowOverlap="1" wp14:anchorId="7B99DCCE" wp14:editId="58B8CBC9">
            <wp:simplePos x="0" y="0"/>
            <wp:positionH relativeFrom="column">
              <wp:posOffset>562610</wp:posOffset>
            </wp:positionH>
            <wp:positionV relativeFrom="paragraph">
              <wp:posOffset>51435</wp:posOffset>
            </wp:positionV>
            <wp:extent cx="4410075" cy="5753100"/>
            <wp:effectExtent l="0" t="0" r="9525" b="0"/>
            <wp:wrapNone/>
            <wp:docPr id="12" name="Immagine 12" descr="C:\Users\Fabio Piluso\AppData\Local\Microsoft\Windows\Temporary Internet Files\Content.Word\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Fabio Piluso\AppData\Local\Microsoft\Windows\Temporary Internet Files\Content.Word\4.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410075" cy="5753100"/>
                    </a:xfrm>
                    <a:prstGeom prst="rect">
                      <a:avLst/>
                    </a:prstGeom>
                    <a:noFill/>
                    <a:ln>
                      <a:noFill/>
                    </a:ln>
                  </pic:spPr>
                </pic:pic>
              </a:graphicData>
            </a:graphic>
          </wp:anchor>
        </w:drawing>
      </w:r>
    </w:p>
    <w:p w:rsidR="00F0645B" w:rsidRDefault="00F0645B" w:rsidP="00F0645B">
      <w:pPr>
        <w:spacing w:after="0" w:line="360" w:lineRule="auto"/>
        <w:jc w:val="both"/>
        <w:rPr>
          <w:rFonts w:ascii="Times New Roman" w:hAnsi="Times New Roman" w:cs="Times New Roman"/>
          <w:color w:val="222222"/>
          <w:sz w:val="24"/>
          <w:szCs w:val="24"/>
          <w:lang w:val="en"/>
        </w:rPr>
      </w:pPr>
    </w:p>
    <w:p w:rsidR="00F0645B" w:rsidRDefault="00F0645B" w:rsidP="00F0645B">
      <w:pPr>
        <w:spacing w:after="0" w:line="360" w:lineRule="auto"/>
        <w:jc w:val="both"/>
        <w:rPr>
          <w:rFonts w:ascii="Times New Roman" w:hAnsi="Times New Roman" w:cs="Times New Roman"/>
          <w:color w:val="222222"/>
          <w:sz w:val="24"/>
          <w:szCs w:val="24"/>
          <w:lang w:val="en"/>
        </w:rPr>
      </w:pPr>
    </w:p>
    <w:p w:rsidR="00F0645B" w:rsidRDefault="00F0645B" w:rsidP="00F0645B">
      <w:pPr>
        <w:spacing w:after="0" w:line="360" w:lineRule="auto"/>
        <w:jc w:val="both"/>
        <w:rPr>
          <w:rFonts w:ascii="Times New Roman" w:hAnsi="Times New Roman" w:cs="Times New Roman"/>
          <w:color w:val="222222"/>
          <w:sz w:val="24"/>
          <w:szCs w:val="24"/>
          <w:lang w:val="en"/>
        </w:rPr>
      </w:pPr>
    </w:p>
    <w:p w:rsidR="00F0645B" w:rsidRDefault="00F0645B" w:rsidP="00F0645B">
      <w:pPr>
        <w:spacing w:after="0" w:line="360" w:lineRule="auto"/>
        <w:jc w:val="both"/>
        <w:rPr>
          <w:rFonts w:ascii="Times New Roman" w:hAnsi="Times New Roman" w:cs="Times New Roman"/>
          <w:color w:val="222222"/>
          <w:sz w:val="24"/>
          <w:szCs w:val="24"/>
          <w:lang w:val="en"/>
        </w:rPr>
      </w:pPr>
    </w:p>
    <w:p w:rsidR="00F0645B" w:rsidRDefault="00F0645B" w:rsidP="00F0645B">
      <w:pPr>
        <w:spacing w:after="0" w:line="360" w:lineRule="auto"/>
        <w:jc w:val="both"/>
        <w:rPr>
          <w:rFonts w:ascii="Times New Roman" w:hAnsi="Times New Roman" w:cs="Times New Roman"/>
          <w:color w:val="222222"/>
          <w:sz w:val="24"/>
          <w:szCs w:val="24"/>
          <w:lang w:val="en"/>
        </w:rPr>
      </w:pPr>
    </w:p>
    <w:p w:rsidR="00F0645B" w:rsidRDefault="00F0645B" w:rsidP="00F0645B">
      <w:pPr>
        <w:spacing w:after="0" w:line="360" w:lineRule="auto"/>
        <w:jc w:val="both"/>
        <w:rPr>
          <w:rFonts w:ascii="Times New Roman" w:hAnsi="Times New Roman" w:cs="Times New Roman"/>
          <w:color w:val="222222"/>
          <w:sz w:val="24"/>
          <w:szCs w:val="24"/>
          <w:lang w:val="en"/>
        </w:rPr>
      </w:pPr>
    </w:p>
    <w:p w:rsidR="00F0645B" w:rsidRDefault="00F0645B" w:rsidP="00F0645B">
      <w:pPr>
        <w:spacing w:after="0" w:line="360" w:lineRule="auto"/>
        <w:jc w:val="both"/>
        <w:rPr>
          <w:rFonts w:ascii="Times New Roman" w:hAnsi="Times New Roman" w:cs="Times New Roman"/>
          <w:color w:val="222222"/>
          <w:sz w:val="24"/>
          <w:szCs w:val="24"/>
          <w:lang w:val="en"/>
        </w:rPr>
      </w:pPr>
    </w:p>
    <w:p w:rsidR="00F0645B" w:rsidRDefault="00F0645B" w:rsidP="00F0645B">
      <w:pPr>
        <w:spacing w:after="0" w:line="360" w:lineRule="auto"/>
        <w:jc w:val="both"/>
        <w:rPr>
          <w:rFonts w:ascii="Times New Roman" w:hAnsi="Times New Roman" w:cs="Times New Roman"/>
          <w:color w:val="222222"/>
          <w:sz w:val="24"/>
          <w:szCs w:val="24"/>
          <w:lang w:val="en"/>
        </w:rPr>
      </w:pPr>
    </w:p>
    <w:p w:rsidR="00F0645B" w:rsidRDefault="00F0645B" w:rsidP="00F0645B">
      <w:pPr>
        <w:spacing w:after="0" w:line="360" w:lineRule="auto"/>
        <w:jc w:val="both"/>
        <w:rPr>
          <w:rFonts w:ascii="Times New Roman" w:hAnsi="Times New Roman" w:cs="Times New Roman"/>
          <w:color w:val="222222"/>
          <w:sz w:val="24"/>
          <w:szCs w:val="24"/>
          <w:lang w:val="en"/>
        </w:rPr>
      </w:pPr>
    </w:p>
    <w:p w:rsidR="00F0645B" w:rsidRDefault="00F0645B" w:rsidP="00F0645B">
      <w:pPr>
        <w:spacing w:after="0" w:line="360" w:lineRule="auto"/>
        <w:jc w:val="both"/>
        <w:rPr>
          <w:rFonts w:ascii="Times New Roman" w:hAnsi="Times New Roman" w:cs="Times New Roman"/>
          <w:color w:val="222222"/>
          <w:sz w:val="24"/>
          <w:szCs w:val="24"/>
          <w:lang w:val="en"/>
        </w:rPr>
      </w:pPr>
    </w:p>
    <w:p w:rsidR="00412DB6" w:rsidRDefault="00412DB6" w:rsidP="00F0645B">
      <w:pPr>
        <w:spacing w:after="0" w:line="360" w:lineRule="auto"/>
        <w:jc w:val="both"/>
        <w:rPr>
          <w:rFonts w:ascii="Times New Roman" w:hAnsi="Times New Roman" w:cs="Times New Roman"/>
          <w:lang w:val="en"/>
        </w:rPr>
      </w:pPr>
    </w:p>
    <w:p w:rsidR="00412DB6" w:rsidRDefault="00412DB6" w:rsidP="00F0645B">
      <w:pPr>
        <w:spacing w:after="0" w:line="360" w:lineRule="auto"/>
        <w:jc w:val="both"/>
        <w:rPr>
          <w:rFonts w:ascii="Times New Roman" w:hAnsi="Times New Roman" w:cs="Times New Roman"/>
          <w:lang w:val="en"/>
        </w:rPr>
      </w:pPr>
    </w:p>
    <w:p w:rsidR="00412DB6" w:rsidRDefault="00412DB6" w:rsidP="00F0645B">
      <w:pPr>
        <w:spacing w:after="0" w:line="360" w:lineRule="auto"/>
        <w:jc w:val="both"/>
        <w:rPr>
          <w:rFonts w:ascii="Times New Roman" w:hAnsi="Times New Roman" w:cs="Times New Roman"/>
          <w:lang w:val="en"/>
        </w:rPr>
      </w:pPr>
    </w:p>
    <w:p w:rsidR="00412DB6" w:rsidRDefault="00412DB6" w:rsidP="00F0645B">
      <w:pPr>
        <w:spacing w:after="0" w:line="360" w:lineRule="auto"/>
        <w:jc w:val="both"/>
        <w:rPr>
          <w:rFonts w:ascii="Times New Roman" w:hAnsi="Times New Roman" w:cs="Times New Roman"/>
          <w:lang w:val="en"/>
        </w:rPr>
      </w:pPr>
    </w:p>
    <w:p w:rsidR="00412DB6" w:rsidRDefault="00412DB6" w:rsidP="00F0645B">
      <w:pPr>
        <w:spacing w:after="0" w:line="360" w:lineRule="auto"/>
        <w:jc w:val="both"/>
        <w:rPr>
          <w:rFonts w:ascii="Times New Roman" w:hAnsi="Times New Roman" w:cs="Times New Roman"/>
          <w:lang w:val="en"/>
        </w:rPr>
      </w:pPr>
    </w:p>
    <w:p w:rsidR="00412DB6" w:rsidRDefault="00412DB6" w:rsidP="00F0645B">
      <w:pPr>
        <w:spacing w:after="0" w:line="360" w:lineRule="auto"/>
        <w:jc w:val="both"/>
        <w:rPr>
          <w:rFonts w:ascii="Times New Roman" w:hAnsi="Times New Roman" w:cs="Times New Roman"/>
          <w:lang w:val="en"/>
        </w:rPr>
      </w:pPr>
    </w:p>
    <w:p w:rsidR="00412DB6" w:rsidRDefault="00412DB6" w:rsidP="00F0645B">
      <w:pPr>
        <w:spacing w:after="0" w:line="360" w:lineRule="auto"/>
        <w:jc w:val="both"/>
        <w:rPr>
          <w:rFonts w:ascii="Times New Roman" w:hAnsi="Times New Roman" w:cs="Times New Roman"/>
          <w:lang w:val="en"/>
        </w:rPr>
      </w:pPr>
    </w:p>
    <w:p w:rsidR="00412DB6" w:rsidRDefault="00412DB6" w:rsidP="00F0645B">
      <w:pPr>
        <w:spacing w:after="0" w:line="360" w:lineRule="auto"/>
        <w:jc w:val="both"/>
        <w:rPr>
          <w:rFonts w:ascii="Times New Roman" w:hAnsi="Times New Roman" w:cs="Times New Roman"/>
          <w:lang w:val="en"/>
        </w:rPr>
      </w:pPr>
    </w:p>
    <w:p w:rsidR="00412DB6" w:rsidRDefault="00412DB6" w:rsidP="00F0645B">
      <w:pPr>
        <w:spacing w:after="0" w:line="360" w:lineRule="auto"/>
        <w:jc w:val="both"/>
        <w:rPr>
          <w:rFonts w:ascii="Times New Roman" w:hAnsi="Times New Roman" w:cs="Times New Roman"/>
          <w:lang w:val="en"/>
        </w:rPr>
      </w:pPr>
    </w:p>
    <w:p w:rsidR="00412DB6" w:rsidRDefault="00412DB6" w:rsidP="00F0645B">
      <w:pPr>
        <w:spacing w:after="0" w:line="360" w:lineRule="auto"/>
        <w:jc w:val="both"/>
        <w:rPr>
          <w:rFonts w:ascii="Times New Roman" w:hAnsi="Times New Roman" w:cs="Times New Roman"/>
          <w:lang w:val="en"/>
        </w:rPr>
      </w:pPr>
    </w:p>
    <w:p w:rsidR="00412DB6" w:rsidRDefault="00412DB6" w:rsidP="00F0645B">
      <w:pPr>
        <w:spacing w:after="0" w:line="360" w:lineRule="auto"/>
        <w:jc w:val="both"/>
        <w:rPr>
          <w:rFonts w:ascii="Times New Roman" w:hAnsi="Times New Roman" w:cs="Times New Roman"/>
          <w:lang w:val="en"/>
        </w:rPr>
      </w:pPr>
    </w:p>
    <w:p w:rsidR="00412DB6" w:rsidRDefault="00412DB6" w:rsidP="00F0645B">
      <w:pPr>
        <w:spacing w:after="0" w:line="360" w:lineRule="auto"/>
        <w:jc w:val="both"/>
        <w:rPr>
          <w:rFonts w:ascii="Times New Roman" w:hAnsi="Times New Roman" w:cs="Times New Roman"/>
          <w:lang w:val="en"/>
        </w:rPr>
      </w:pPr>
    </w:p>
    <w:p w:rsidR="00412DB6" w:rsidRDefault="00412DB6" w:rsidP="00F0645B">
      <w:pPr>
        <w:spacing w:after="0" w:line="360" w:lineRule="auto"/>
        <w:jc w:val="both"/>
        <w:rPr>
          <w:rFonts w:ascii="Times New Roman" w:hAnsi="Times New Roman" w:cs="Times New Roman"/>
          <w:lang w:val="en"/>
        </w:rPr>
      </w:pPr>
    </w:p>
    <w:p w:rsidR="00412DB6" w:rsidRDefault="00412DB6" w:rsidP="00F0645B">
      <w:pPr>
        <w:spacing w:after="0" w:line="360" w:lineRule="auto"/>
        <w:jc w:val="both"/>
        <w:rPr>
          <w:rFonts w:ascii="Times New Roman" w:hAnsi="Times New Roman" w:cs="Times New Roman"/>
          <w:lang w:val="en"/>
        </w:rPr>
      </w:pPr>
    </w:p>
    <w:p w:rsidR="00412DB6" w:rsidRDefault="00412DB6" w:rsidP="00F0645B">
      <w:pPr>
        <w:spacing w:after="0" w:line="360" w:lineRule="auto"/>
        <w:jc w:val="both"/>
        <w:rPr>
          <w:rFonts w:ascii="Times New Roman" w:hAnsi="Times New Roman" w:cs="Times New Roman"/>
          <w:lang w:val="en"/>
        </w:rPr>
      </w:pPr>
    </w:p>
    <w:p w:rsidR="00F0645B" w:rsidRPr="00AE5CF0" w:rsidRDefault="00F0645B" w:rsidP="00F0645B">
      <w:pPr>
        <w:spacing w:after="0" w:line="360" w:lineRule="auto"/>
        <w:jc w:val="both"/>
        <w:rPr>
          <w:rFonts w:ascii="Times New Roman" w:hAnsi="Times New Roman" w:cs="Times New Roman"/>
          <w:lang w:val="en"/>
        </w:rPr>
      </w:pPr>
      <w:r w:rsidRPr="00AE5CF0">
        <w:rPr>
          <w:rFonts w:ascii="Times New Roman" w:hAnsi="Times New Roman" w:cs="Times New Roman"/>
          <w:lang w:val="en"/>
        </w:rPr>
        <w:t xml:space="preserve">The virtual investor can then choose the security s/he likes to invest in, its quantity and the type of operation (buy, sell…) as shown in Figure A4. </w:t>
      </w:r>
    </w:p>
    <w:p w:rsidR="00F0645B" w:rsidRDefault="00F0645B" w:rsidP="00F0645B">
      <w:pPr>
        <w:spacing w:after="0" w:line="360" w:lineRule="auto"/>
        <w:jc w:val="both"/>
        <w:rPr>
          <w:lang w:val="en"/>
        </w:rPr>
      </w:pPr>
    </w:p>
    <w:p w:rsidR="00F0645B" w:rsidRDefault="00F0645B" w:rsidP="00F0645B">
      <w:pPr>
        <w:spacing w:after="0" w:line="240" w:lineRule="auto"/>
        <w:rPr>
          <w:rFonts w:ascii="Times New Roman" w:hAnsi="Times New Roman" w:cs="Times New Roman"/>
          <w:b/>
          <w:lang w:val="en-GB"/>
        </w:rPr>
      </w:pPr>
      <w:r w:rsidRPr="008D050B">
        <w:rPr>
          <w:rFonts w:ascii="Times New Roman" w:hAnsi="Times New Roman" w:cs="Times New Roman"/>
          <w:b/>
          <w:lang w:val="en-GB"/>
        </w:rPr>
        <w:t xml:space="preserve">          Figure A</w:t>
      </w:r>
      <w:r>
        <w:rPr>
          <w:rFonts w:ascii="Times New Roman" w:hAnsi="Times New Roman" w:cs="Times New Roman"/>
          <w:b/>
          <w:lang w:val="en-GB"/>
        </w:rPr>
        <w:t>4</w:t>
      </w:r>
      <w:r w:rsidRPr="008D050B">
        <w:rPr>
          <w:rFonts w:ascii="Times New Roman" w:hAnsi="Times New Roman" w:cs="Times New Roman"/>
          <w:b/>
          <w:lang w:val="en-GB"/>
        </w:rPr>
        <w:t xml:space="preserve">. Borsa Virtuale: </w:t>
      </w:r>
      <w:r>
        <w:rPr>
          <w:rFonts w:ascii="Times New Roman" w:hAnsi="Times New Roman" w:cs="Times New Roman"/>
          <w:b/>
          <w:lang w:val="en-GB"/>
        </w:rPr>
        <w:t>trading</w:t>
      </w:r>
    </w:p>
    <w:p w:rsidR="00F0645B" w:rsidRDefault="00F0645B" w:rsidP="00F0645B">
      <w:pPr>
        <w:spacing w:after="0" w:line="240" w:lineRule="auto"/>
        <w:rPr>
          <w:rFonts w:ascii="Times New Roman" w:hAnsi="Times New Roman" w:cs="Times New Roman"/>
          <w:b/>
          <w:lang w:val="en-GB"/>
        </w:rPr>
      </w:pPr>
    </w:p>
    <w:p w:rsidR="00F0645B" w:rsidRPr="008D050B" w:rsidRDefault="00F0645B" w:rsidP="00F0645B">
      <w:pPr>
        <w:spacing w:after="0" w:line="240" w:lineRule="auto"/>
        <w:rPr>
          <w:rFonts w:ascii="Times New Roman" w:hAnsi="Times New Roman" w:cs="Times New Roman"/>
          <w:b/>
          <w:lang w:val="en-GB"/>
        </w:rPr>
      </w:pPr>
      <w:r>
        <w:rPr>
          <w:rFonts w:ascii="Times New Roman" w:hAnsi="Times New Roman" w:cs="Times New Roman"/>
          <w:b/>
          <w:lang w:val="en-GB"/>
        </w:rPr>
        <w:t xml:space="preserve">                                           Buying                                                                  Selling</w:t>
      </w:r>
    </w:p>
    <w:p w:rsidR="00F0645B" w:rsidRPr="0065317C" w:rsidRDefault="00F0645B" w:rsidP="00F0645B">
      <w:pPr>
        <w:spacing w:after="0" w:line="360" w:lineRule="auto"/>
        <w:jc w:val="both"/>
        <w:rPr>
          <w:lang w:val="en-GB"/>
        </w:rPr>
      </w:pPr>
      <w:r>
        <w:rPr>
          <w:noProof/>
          <w:lang w:eastAsia="it-IT"/>
        </w:rPr>
        <w:drawing>
          <wp:anchor distT="0" distB="0" distL="114300" distR="114300" simplePos="0" relativeHeight="251663360" behindDoc="0" locked="0" layoutInCell="1" allowOverlap="1" wp14:anchorId="446ECF16" wp14:editId="6A0B5C80">
            <wp:simplePos x="0" y="0"/>
            <wp:positionH relativeFrom="column">
              <wp:posOffset>3151505</wp:posOffset>
            </wp:positionH>
            <wp:positionV relativeFrom="paragraph">
              <wp:posOffset>74930</wp:posOffset>
            </wp:positionV>
            <wp:extent cx="2722245" cy="1439545"/>
            <wp:effectExtent l="0" t="0" r="1905" b="8255"/>
            <wp:wrapNone/>
            <wp:docPr id="13" name="Immagine 13" descr="C:\Users\Fabio Piluso\Desktop\borsa modi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Fabio Piluso\Desktop\borsa modif.pn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722245" cy="143954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it-IT"/>
        </w:rPr>
        <w:drawing>
          <wp:anchor distT="0" distB="0" distL="114300" distR="114300" simplePos="0" relativeHeight="251659264" behindDoc="0" locked="0" layoutInCell="1" allowOverlap="1" wp14:anchorId="50E88EB7" wp14:editId="04B7D1C2">
            <wp:simplePos x="0" y="0"/>
            <wp:positionH relativeFrom="column">
              <wp:posOffset>432490</wp:posOffset>
            </wp:positionH>
            <wp:positionV relativeFrom="paragraph">
              <wp:posOffset>77857</wp:posOffset>
            </wp:positionV>
            <wp:extent cx="2602865" cy="1439545"/>
            <wp:effectExtent l="0" t="0" r="6985" b="8255"/>
            <wp:wrapNone/>
            <wp:docPr id="14" name="Immagine 14" descr="C:\Users\Fabio Piluso\AppData\Local\Microsoft\Windows\Temporary Internet Files\Content.Word\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Fabio Piluso\AppData\Local\Microsoft\Windows\Temporary Internet Files\Content.Word\10.pn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602865" cy="143954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F0645B" w:rsidRDefault="00F0645B" w:rsidP="00F0645B">
      <w:pPr>
        <w:spacing w:after="0" w:line="360" w:lineRule="auto"/>
        <w:jc w:val="both"/>
        <w:rPr>
          <w:lang w:val="en"/>
        </w:rPr>
      </w:pPr>
    </w:p>
    <w:p w:rsidR="00F0645B" w:rsidRDefault="00F0645B" w:rsidP="00F0645B">
      <w:pPr>
        <w:spacing w:after="0" w:line="360" w:lineRule="auto"/>
        <w:jc w:val="both"/>
        <w:rPr>
          <w:lang w:val="en"/>
        </w:rPr>
      </w:pPr>
    </w:p>
    <w:p w:rsidR="00F0645B" w:rsidRDefault="00F0645B" w:rsidP="00F0645B">
      <w:pPr>
        <w:spacing w:after="0" w:line="360" w:lineRule="auto"/>
        <w:jc w:val="both"/>
        <w:rPr>
          <w:lang w:val="en"/>
        </w:rPr>
      </w:pPr>
    </w:p>
    <w:p w:rsidR="00F0645B" w:rsidRDefault="00F0645B" w:rsidP="00F0645B">
      <w:pPr>
        <w:spacing w:after="0" w:line="360" w:lineRule="auto"/>
        <w:jc w:val="both"/>
        <w:rPr>
          <w:lang w:val="en"/>
        </w:rPr>
      </w:pPr>
    </w:p>
    <w:p w:rsidR="00412DB6" w:rsidRDefault="00412DB6" w:rsidP="00F0645B">
      <w:pPr>
        <w:spacing w:after="0" w:line="360" w:lineRule="auto"/>
        <w:jc w:val="both"/>
        <w:rPr>
          <w:rFonts w:ascii="Times New Roman" w:hAnsi="Times New Roman" w:cs="Times New Roman"/>
          <w:lang w:val="en"/>
        </w:rPr>
      </w:pPr>
    </w:p>
    <w:p w:rsidR="00412DB6" w:rsidRDefault="00412DB6" w:rsidP="00F0645B">
      <w:pPr>
        <w:spacing w:after="0" w:line="360" w:lineRule="auto"/>
        <w:jc w:val="both"/>
        <w:rPr>
          <w:rFonts w:ascii="Times New Roman" w:hAnsi="Times New Roman" w:cs="Times New Roman"/>
          <w:lang w:val="en"/>
        </w:rPr>
      </w:pPr>
    </w:p>
    <w:p w:rsidR="00412DB6" w:rsidRDefault="00412DB6" w:rsidP="00F0645B">
      <w:pPr>
        <w:spacing w:after="0" w:line="360" w:lineRule="auto"/>
        <w:jc w:val="both"/>
        <w:rPr>
          <w:rFonts w:ascii="Times New Roman" w:hAnsi="Times New Roman" w:cs="Times New Roman"/>
          <w:lang w:val="en"/>
        </w:rPr>
      </w:pPr>
    </w:p>
    <w:p w:rsidR="00F0645B" w:rsidRPr="00AE5CF0" w:rsidRDefault="00F0645B" w:rsidP="00F0645B">
      <w:pPr>
        <w:spacing w:after="0" w:line="360" w:lineRule="auto"/>
        <w:jc w:val="both"/>
        <w:rPr>
          <w:rFonts w:ascii="Times New Roman" w:hAnsi="Times New Roman" w:cs="Times New Roman"/>
          <w:lang w:val="en"/>
        </w:rPr>
      </w:pPr>
      <w:r w:rsidRPr="00AE5CF0">
        <w:rPr>
          <w:rFonts w:ascii="Times New Roman" w:hAnsi="Times New Roman" w:cs="Times New Roman"/>
          <w:lang w:val="en"/>
        </w:rPr>
        <w:t>In any time, the system</w:t>
      </w:r>
      <w:r>
        <w:rPr>
          <w:rFonts w:ascii="Times New Roman" w:hAnsi="Times New Roman" w:cs="Times New Roman"/>
          <w:lang w:val="en"/>
        </w:rPr>
        <w:t xml:space="preserve"> gives </w:t>
      </w:r>
      <w:r w:rsidRPr="00AE5CF0">
        <w:rPr>
          <w:rFonts w:ascii="Times New Roman" w:hAnsi="Times New Roman" w:cs="Times New Roman"/>
          <w:lang w:val="en"/>
        </w:rPr>
        <w:t xml:space="preserve">a full description of </w:t>
      </w:r>
      <w:r>
        <w:rPr>
          <w:rFonts w:ascii="Times New Roman" w:hAnsi="Times New Roman" w:cs="Times New Roman"/>
          <w:lang w:val="en"/>
        </w:rPr>
        <w:t>the</w:t>
      </w:r>
      <w:r w:rsidRPr="00AE5CF0">
        <w:rPr>
          <w:rFonts w:ascii="Times New Roman" w:hAnsi="Times New Roman" w:cs="Times New Roman"/>
          <w:lang w:val="en"/>
        </w:rPr>
        <w:t xml:space="preserve"> portfolio and a synthetic indicator of its performance (Figure A5)</w:t>
      </w:r>
      <w:r>
        <w:rPr>
          <w:rFonts w:ascii="Times New Roman" w:hAnsi="Times New Roman" w:cs="Times New Roman"/>
          <w:lang w:val="en"/>
        </w:rPr>
        <w:t>.</w:t>
      </w:r>
    </w:p>
    <w:p w:rsidR="00F0645B" w:rsidRPr="00C76112" w:rsidRDefault="00F0645B" w:rsidP="00F0645B">
      <w:pPr>
        <w:spacing w:after="0" w:line="360" w:lineRule="auto"/>
        <w:jc w:val="both"/>
        <w:rPr>
          <w:rFonts w:ascii="Times New Roman" w:hAnsi="Times New Roman" w:cs="Times New Roman"/>
          <w:color w:val="FF0000"/>
          <w:lang w:val="en"/>
        </w:rPr>
      </w:pPr>
    </w:p>
    <w:p w:rsidR="00F0645B" w:rsidRPr="00FC08DF" w:rsidRDefault="00F0645B" w:rsidP="00F0645B">
      <w:pPr>
        <w:spacing w:after="0" w:line="240" w:lineRule="auto"/>
        <w:rPr>
          <w:rFonts w:ascii="Times New Roman" w:hAnsi="Times New Roman" w:cs="Times New Roman"/>
          <w:b/>
          <w:lang w:val="en-US"/>
        </w:rPr>
      </w:pPr>
      <w:r w:rsidRPr="00673BC5">
        <w:rPr>
          <w:rFonts w:ascii="Times New Roman" w:hAnsi="Times New Roman" w:cs="Times New Roman"/>
          <w:b/>
          <w:lang w:val="en-GB"/>
        </w:rPr>
        <w:t xml:space="preserve">          </w:t>
      </w:r>
      <w:r w:rsidRPr="00FC08DF">
        <w:rPr>
          <w:rFonts w:ascii="Times New Roman" w:hAnsi="Times New Roman" w:cs="Times New Roman"/>
          <w:b/>
          <w:lang w:val="en-US"/>
        </w:rPr>
        <w:t xml:space="preserve">Figure A5. Borsa Virtuale: portfolio description (a) and performance (b) </w:t>
      </w:r>
    </w:p>
    <w:p w:rsidR="00F0645B" w:rsidRPr="00FC08DF" w:rsidRDefault="00F0645B" w:rsidP="00F0645B">
      <w:pPr>
        <w:spacing w:after="0" w:line="240" w:lineRule="auto"/>
        <w:rPr>
          <w:rFonts w:ascii="Times New Roman" w:hAnsi="Times New Roman" w:cs="Times New Roman"/>
          <w:b/>
          <w:lang w:val="en-US"/>
        </w:rPr>
      </w:pPr>
    </w:p>
    <w:p w:rsidR="00F0645B" w:rsidRPr="00FC08DF" w:rsidRDefault="00F0645B" w:rsidP="00F0645B">
      <w:pPr>
        <w:spacing w:after="0" w:line="240" w:lineRule="auto"/>
        <w:jc w:val="center"/>
        <w:rPr>
          <w:rFonts w:ascii="Times New Roman" w:hAnsi="Times New Roman" w:cs="Times New Roman"/>
          <w:b/>
          <w:lang w:val="en-US"/>
        </w:rPr>
      </w:pPr>
      <w:r w:rsidRPr="00FC08DF">
        <w:rPr>
          <w:rFonts w:ascii="Times New Roman" w:hAnsi="Times New Roman" w:cs="Times New Roman"/>
          <w:b/>
          <w:lang w:val="en-US"/>
        </w:rPr>
        <w:t>(a)</w:t>
      </w:r>
    </w:p>
    <w:p w:rsidR="00F0645B" w:rsidRPr="00FC08DF" w:rsidRDefault="00F0645B" w:rsidP="00F0645B">
      <w:pPr>
        <w:spacing w:after="0" w:line="360" w:lineRule="auto"/>
        <w:jc w:val="both"/>
        <w:rPr>
          <w:rFonts w:ascii="Times New Roman" w:hAnsi="Times New Roman" w:cs="Times New Roman"/>
          <w:lang w:val="en-US"/>
        </w:rPr>
      </w:pPr>
      <w:r>
        <w:rPr>
          <w:noProof/>
          <w:lang w:eastAsia="it-IT"/>
        </w:rPr>
        <w:drawing>
          <wp:anchor distT="0" distB="0" distL="114300" distR="114300" simplePos="0" relativeHeight="251664384" behindDoc="0" locked="0" layoutInCell="1" allowOverlap="1" wp14:anchorId="1AF6B9B3" wp14:editId="063EC0AD">
            <wp:simplePos x="0" y="0"/>
            <wp:positionH relativeFrom="column">
              <wp:posOffset>185280</wp:posOffset>
            </wp:positionH>
            <wp:positionV relativeFrom="paragraph">
              <wp:posOffset>81585</wp:posOffset>
            </wp:positionV>
            <wp:extent cx="5743575" cy="4123690"/>
            <wp:effectExtent l="0" t="0" r="9525" b="0"/>
            <wp:wrapNone/>
            <wp:docPr id="15" name="Immagine 15" descr="C:\Users\Fabio Piluso\Desktop\borsa 1 modi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Fabio Piluso\Desktop\borsa 1 modif.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743575" cy="4123690"/>
                    </a:xfrm>
                    <a:prstGeom prst="rect">
                      <a:avLst/>
                    </a:prstGeom>
                    <a:noFill/>
                    <a:ln>
                      <a:noFill/>
                    </a:ln>
                  </pic:spPr>
                </pic:pic>
              </a:graphicData>
            </a:graphic>
          </wp:anchor>
        </w:drawing>
      </w:r>
    </w:p>
    <w:p w:rsidR="00F0645B" w:rsidRPr="00FC08DF" w:rsidRDefault="00F0645B" w:rsidP="00F0645B">
      <w:pPr>
        <w:spacing w:after="0" w:line="360" w:lineRule="auto"/>
        <w:jc w:val="both"/>
        <w:rPr>
          <w:lang w:val="en-US"/>
        </w:rPr>
      </w:pPr>
    </w:p>
    <w:p w:rsidR="00F0645B" w:rsidRPr="00673BC5" w:rsidRDefault="00F0645B" w:rsidP="00F0645B">
      <w:pPr>
        <w:spacing w:after="0" w:line="360" w:lineRule="auto"/>
        <w:jc w:val="both"/>
        <w:rPr>
          <w:lang w:val="en-GB"/>
        </w:rPr>
      </w:pPr>
    </w:p>
    <w:p w:rsidR="005720C0" w:rsidRDefault="005720C0" w:rsidP="00F0645B">
      <w:pPr>
        <w:spacing w:after="0" w:line="240" w:lineRule="auto"/>
        <w:jc w:val="center"/>
        <w:rPr>
          <w:rFonts w:ascii="Times New Roman" w:hAnsi="Times New Roman" w:cs="Times New Roman"/>
          <w:b/>
          <w:lang w:val="en-US"/>
        </w:rPr>
      </w:pPr>
    </w:p>
    <w:p w:rsidR="005720C0" w:rsidRDefault="005720C0" w:rsidP="00F0645B">
      <w:pPr>
        <w:spacing w:after="0" w:line="240" w:lineRule="auto"/>
        <w:jc w:val="center"/>
        <w:rPr>
          <w:rFonts w:ascii="Times New Roman" w:hAnsi="Times New Roman" w:cs="Times New Roman"/>
          <w:b/>
          <w:lang w:val="en-US"/>
        </w:rPr>
      </w:pPr>
    </w:p>
    <w:p w:rsidR="005720C0" w:rsidRDefault="005720C0" w:rsidP="00F0645B">
      <w:pPr>
        <w:spacing w:after="0" w:line="240" w:lineRule="auto"/>
        <w:jc w:val="center"/>
        <w:rPr>
          <w:rFonts w:ascii="Times New Roman" w:hAnsi="Times New Roman" w:cs="Times New Roman"/>
          <w:b/>
          <w:lang w:val="en-US"/>
        </w:rPr>
      </w:pPr>
    </w:p>
    <w:p w:rsidR="005720C0" w:rsidRDefault="005720C0" w:rsidP="00F0645B">
      <w:pPr>
        <w:spacing w:after="0" w:line="240" w:lineRule="auto"/>
        <w:jc w:val="center"/>
        <w:rPr>
          <w:rFonts w:ascii="Times New Roman" w:hAnsi="Times New Roman" w:cs="Times New Roman"/>
          <w:b/>
          <w:lang w:val="en-US"/>
        </w:rPr>
      </w:pPr>
    </w:p>
    <w:p w:rsidR="005720C0" w:rsidRDefault="005720C0" w:rsidP="00F0645B">
      <w:pPr>
        <w:spacing w:after="0" w:line="240" w:lineRule="auto"/>
        <w:jc w:val="center"/>
        <w:rPr>
          <w:rFonts w:ascii="Times New Roman" w:hAnsi="Times New Roman" w:cs="Times New Roman"/>
          <w:b/>
          <w:lang w:val="en-US"/>
        </w:rPr>
      </w:pPr>
    </w:p>
    <w:p w:rsidR="005720C0" w:rsidRDefault="005720C0" w:rsidP="00F0645B">
      <w:pPr>
        <w:spacing w:after="0" w:line="240" w:lineRule="auto"/>
        <w:jc w:val="center"/>
        <w:rPr>
          <w:rFonts w:ascii="Times New Roman" w:hAnsi="Times New Roman" w:cs="Times New Roman"/>
          <w:b/>
          <w:lang w:val="en-US"/>
        </w:rPr>
      </w:pPr>
    </w:p>
    <w:p w:rsidR="005720C0" w:rsidRDefault="005720C0" w:rsidP="00F0645B">
      <w:pPr>
        <w:spacing w:after="0" w:line="240" w:lineRule="auto"/>
        <w:jc w:val="center"/>
        <w:rPr>
          <w:rFonts w:ascii="Times New Roman" w:hAnsi="Times New Roman" w:cs="Times New Roman"/>
          <w:b/>
          <w:lang w:val="en-US"/>
        </w:rPr>
      </w:pPr>
    </w:p>
    <w:p w:rsidR="005720C0" w:rsidRDefault="005720C0" w:rsidP="00F0645B">
      <w:pPr>
        <w:spacing w:after="0" w:line="240" w:lineRule="auto"/>
        <w:jc w:val="center"/>
        <w:rPr>
          <w:rFonts w:ascii="Times New Roman" w:hAnsi="Times New Roman" w:cs="Times New Roman"/>
          <w:b/>
          <w:lang w:val="en-US"/>
        </w:rPr>
      </w:pPr>
    </w:p>
    <w:p w:rsidR="005720C0" w:rsidRDefault="005720C0" w:rsidP="00F0645B">
      <w:pPr>
        <w:spacing w:after="0" w:line="240" w:lineRule="auto"/>
        <w:jc w:val="center"/>
        <w:rPr>
          <w:rFonts w:ascii="Times New Roman" w:hAnsi="Times New Roman" w:cs="Times New Roman"/>
          <w:b/>
          <w:lang w:val="en-US"/>
        </w:rPr>
      </w:pPr>
    </w:p>
    <w:p w:rsidR="005720C0" w:rsidRDefault="005720C0" w:rsidP="00F0645B">
      <w:pPr>
        <w:spacing w:after="0" w:line="240" w:lineRule="auto"/>
        <w:jc w:val="center"/>
        <w:rPr>
          <w:rFonts w:ascii="Times New Roman" w:hAnsi="Times New Roman" w:cs="Times New Roman"/>
          <w:b/>
          <w:lang w:val="en-US"/>
        </w:rPr>
      </w:pPr>
    </w:p>
    <w:p w:rsidR="005720C0" w:rsidRDefault="005720C0" w:rsidP="00F0645B">
      <w:pPr>
        <w:spacing w:after="0" w:line="240" w:lineRule="auto"/>
        <w:jc w:val="center"/>
        <w:rPr>
          <w:rFonts w:ascii="Times New Roman" w:hAnsi="Times New Roman" w:cs="Times New Roman"/>
          <w:b/>
          <w:lang w:val="en-US"/>
        </w:rPr>
      </w:pPr>
    </w:p>
    <w:p w:rsidR="005720C0" w:rsidRDefault="005720C0" w:rsidP="00F0645B">
      <w:pPr>
        <w:spacing w:after="0" w:line="240" w:lineRule="auto"/>
        <w:jc w:val="center"/>
        <w:rPr>
          <w:rFonts w:ascii="Times New Roman" w:hAnsi="Times New Roman" w:cs="Times New Roman"/>
          <w:b/>
          <w:lang w:val="en-US"/>
        </w:rPr>
      </w:pPr>
    </w:p>
    <w:p w:rsidR="005720C0" w:rsidRDefault="005720C0" w:rsidP="00F0645B">
      <w:pPr>
        <w:spacing w:after="0" w:line="240" w:lineRule="auto"/>
        <w:jc w:val="center"/>
        <w:rPr>
          <w:rFonts w:ascii="Times New Roman" w:hAnsi="Times New Roman" w:cs="Times New Roman"/>
          <w:b/>
          <w:lang w:val="en-US"/>
        </w:rPr>
      </w:pPr>
    </w:p>
    <w:p w:rsidR="005720C0" w:rsidRDefault="005720C0" w:rsidP="00F0645B">
      <w:pPr>
        <w:spacing w:after="0" w:line="240" w:lineRule="auto"/>
        <w:jc w:val="center"/>
        <w:rPr>
          <w:rFonts w:ascii="Times New Roman" w:hAnsi="Times New Roman" w:cs="Times New Roman"/>
          <w:b/>
          <w:lang w:val="en-US"/>
        </w:rPr>
      </w:pPr>
    </w:p>
    <w:p w:rsidR="005720C0" w:rsidRDefault="005720C0" w:rsidP="00F0645B">
      <w:pPr>
        <w:spacing w:after="0" w:line="240" w:lineRule="auto"/>
        <w:jc w:val="center"/>
        <w:rPr>
          <w:rFonts w:ascii="Times New Roman" w:hAnsi="Times New Roman" w:cs="Times New Roman"/>
          <w:b/>
          <w:lang w:val="en-US"/>
        </w:rPr>
      </w:pPr>
    </w:p>
    <w:p w:rsidR="005720C0" w:rsidRDefault="005720C0" w:rsidP="00F0645B">
      <w:pPr>
        <w:spacing w:after="0" w:line="240" w:lineRule="auto"/>
        <w:jc w:val="center"/>
        <w:rPr>
          <w:rFonts w:ascii="Times New Roman" w:hAnsi="Times New Roman" w:cs="Times New Roman"/>
          <w:b/>
          <w:lang w:val="en-US"/>
        </w:rPr>
      </w:pPr>
    </w:p>
    <w:p w:rsidR="005720C0" w:rsidRDefault="005720C0" w:rsidP="00F0645B">
      <w:pPr>
        <w:spacing w:after="0" w:line="240" w:lineRule="auto"/>
        <w:jc w:val="center"/>
        <w:rPr>
          <w:rFonts w:ascii="Times New Roman" w:hAnsi="Times New Roman" w:cs="Times New Roman"/>
          <w:b/>
          <w:lang w:val="en-US"/>
        </w:rPr>
      </w:pPr>
    </w:p>
    <w:p w:rsidR="005720C0" w:rsidRDefault="005720C0" w:rsidP="00F0645B">
      <w:pPr>
        <w:spacing w:after="0" w:line="240" w:lineRule="auto"/>
        <w:jc w:val="center"/>
        <w:rPr>
          <w:rFonts w:ascii="Times New Roman" w:hAnsi="Times New Roman" w:cs="Times New Roman"/>
          <w:b/>
          <w:lang w:val="en-US"/>
        </w:rPr>
      </w:pPr>
    </w:p>
    <w:p w:rsidR="005720C0" w:rsidRDefault="005720C0" w:rsidP="00F0645B">
      <w:pPr>
        <w:spacing w:after="0" w:line="240" w:lineRule="auto"/>
        <w:jc w:val="center"/>
        <w:rPr>
          <w:rFonts w:ascii="Times New Roman" w:hAnsi="Times New Roman" w:cs="Times New Roman"/>
          <w:b/>
          <w:lang w:val="en-US"/>
        </w:rPr>
      </w:pPr>
    </w:p>
    <w:p w:rsidR="005720C0" w:rsidRDefault="005720C0" w:rsidP="00F0645B">
      <w:pPr>
        <w:spacing w:after="0" w:line="240" w:lineRule="auto"/>
        <w:jc w:val="center"/>
        <w:rPr>
          <w:rFonts w:ascii="Times New Roman" w:hAnsi="Times New Roman" w:cs="Times New Roman"/>
          <w:b/>
          <w:lang w:val="en-US"/>
        </w:rPr>
      </w:pPr>
    </w:p>
    <w:p w:rsidR="005720C0" w:rsidRDefault="005720C0" w:rsidP="00F0645B">
      <w:pPr>
        <w:spacing w:after="0" w:line="240" w:lineRule="auto"/>
        <w:jc w:val="center"/>
        <w:rPr>
          <w:rFonts w:ascii="Times New Roman" w:hAnsi="Times New Roman" w:cs="Times New Roman"/>
          <w:b/>
          <w:lang w:val="en-US"/>
        </w:rPr>
      </w:pPr>
    </w:p>
    <w:p w:rsidR="005720C0" w:rsidRDefault="005720C0" w:rsidP="00F0645B">
      <w:pPr>
        <w:spacing w:after="0" w:line="240" w:lineRule="auto"/>
        <w:jc w:val="center"/>
        <w:rPr>
          <w:rFonts w:ascii="Times New Roman" w:hAnsi="Times New Roman" w:cs="Times New Roman"/>
          <w:b/>
          <w:lang w:val="en-US"/>
        </w:rPr>
      </w:pPr>
    </w:p>
    <w:p w:rsidR="005720C0" w:rsidRDefault="005720C0" w:rsidP="00F0645B">
      <w:pPr>
        <w:spacing w:after="0" w:line="240" w:lineRule="auto"/>
        <w:jc w:val="center"/>
        <w:rPr>
          <w:rFonts w:ascii="Times New Roman" w:hAnsi="Times New Roman" w:cs="Times New Roman"/>
          <w:b/>
          <w:lang w:val="en-US"/>
        </w:rPr>
      </w:pPr>
    </w:p>
    <w:p w:rsidR="005720C0" w:rsidRDefault="005720C0" w:rsidP="00F0645B">
      <w:pPr>
        <w:spacing w:after="0" w:line="240" w:lineRule="auto"/>
        <w:jc w:val="center"/>
        <w:rPr>
          <w:rFonts w:ascii="Times New Roman" w:hAnsi="Times New Roman" w:cs="Times New Roman"/>
          <w:b/>
          <w:lang w:val="en-US"/>
        </w:rPr>
      </w:pPr>
    </w:p>
    <w:p w:rsidR="005720C0" w:rsidRDefault="005720C0" w:rsidP="00F0645B">
      <w:pPr>
        <w:spacing w:after="0" w:line="240" w:lineRule="auto"/>
        <w:jc w:val="center"/>
        <w:rPr>
          <w:rFonts w:ascii="Times New Roman" w:hAnsi="Times New Roman" w:cs="Times New Roman"/>
          <w:b/>
          <w:lang w:val="en-US"/>
        </w:rPr>
      </w:pPr>
    </w:p>
    <w:p w:rsidR="005720C0" w:rsidRDefault="005720C0" w:rsidP="00F0645B">
      <w:pPr>
        <w:spacing w:after="0" w:line="240" w:lineRule="auto"/>
        <w:jc w:val="center"/>
        <w:rPr>
          <w:rFonts w:ascii="Times New Roman" w:hAnsi="Times New Roman" w:cs="Times New Roman"/>
          <w:b/>
          <w:lang w:val="en-US"/>
        </w:rPr>
      </w:pPr>
    </w:p>
    <w:p w:rsidR="005720C0" w:rsidRDefault="005720C0" w:rsidP="00F0645B">
      <w:pPr>
        <w:spacing w:after="0" w:line="240" w:lineRule="auto"/>
        <w:jc w:val="center"/>
        <w:rPr>
          <w:rFonts w:ascii="Times New Roman" w:hAnsi="Times New Roman" w:cs="Times New Roman"/>
          <w:b/>
          <w:lang w:val="en-US"/>
        </w:rPr>
      </w:pPr>
    </w:p>
    <w:p w:rsidR="005720C0" w:rsidRDefault="005720C0" w:rsidP="00F0645B">
      <w:pPr>
        <w:spacing w:after="0" w:line="240" w:lineRule="auto"/>
        <w:jc w:val="center"/>
        <w:rPr>
          <w:rFonts w:ascii="Times New Roman" w:hAnsi="Times New Roman" w:cs="Times New Roman"/>
          <w:b/>
          <w:lang w:val="en-US"/>
        </w:rPr>
      </w:pPr>
    </w:p>
    <w:p w:rsidR="00F0645B" w:rsidRPr="00FC08DF" w:rsidRDefault="00F0645B" w:rsidP="00F0645B">
      <w:pPr>
        <w:spacing w:after="0" w:line="240" w:lineRule="auto"/>
        <w:jc w:val="center"/>
        <w:rPr>
          <w:rFonts w:ascii="Times New Roman" w:hAnsi="Times New Roman" w:cs="Times New Roman"/>
          <w:b/>
          <w:lang w:val="en-US"/>
        </w:rPr>
      </w:pPr>
      <w:r w:rsidRPr="00FC08DF">
        <w:rPr>
          <w:rFonts w:ascii="Times New Roman" w:hAnsi="Times New Roman" w:cs="Times New Roman"/>
          <w:b/>
          <w:lang w:val="en-US"/>
        </w:rPr>
        <w:t>(b)</w:t>
      </w:r>
    </w:p>
    <w:p w:rsidR="00F0645B" w:rsidRPr="00FC08DF" w:rsidRDefault="005720C0" w:rsidP="00F0645B">
      <w:pPr>
        <w:spacing w:after="0" w:line="240" w:lineRule="auto"/>
        <w:jc w:val="center"/>
        <w:rPr>
          <w:rFonts w:ascii="Times New Roman" w:hAnsi="Times New Roman" w:cs="Times New Roman"/>
          <w:b/>
          <w:lang w:val="en-US"/>
        </w:rPr>
      </w:pPr>
      <w:r>
        <w:rPr>
          <w:noProof/>
          <w:lang w:eastAsia="it-IT"/>
        </w:rPr>
        <w:drawing>
          <wp:anchor distT="0" distB="0" distL="114300" distR="114300" simplePos="0" relativeHeight="251659776" behindDoc="0" locked="0" layoutInCell="1" allowOverlap="1" wp14:anchorId="30726C9D" wp14:editId="30BD8C9E">
            <wp:simplePos x="0" y="0"/>
            <wp:positionH relativeFrom="column">
              <wp:posOffset>205740</wp:posOffset>
            </wp:positionH>
            <wp:positionV relativeFrom="paragraph">
              <wp:posOffset>92710</wp:posOffset>
            </wp:positionV>
            <wp:extent cx="5497830" cy="3408045"/>
            <wp:effectExtent l="0" t="0" r="7620" b="1905"/>
            <wp:wrapNone/>
            <wp:docPr id="16" name="Immagine 16" descr="C:\Users\Fabio Piluso\Desktop\borsa 2 modi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Fabio Piluso\Desktop\borsa 2 modif.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497830" cy="3408045"/>
                    </a:xfrm>
                    <a:prstGeom prst="rect">
                      <a:avLst/>
                    </a:prstGeom>
                    <a:noFill/>
                    <a:ln>
                      <a:noFill/>
                    </a:ln>
                  </pic:spPr>
                </pic:pic>
              </a:graphicData>
            </a:graphic>
          </wp:anchor>
        </w:drawing>
      </w:r>
    </w:p>
    <w:p w:rsidR="00F0645B" w:rsidRPr="00FC08DF" w:rsidRDefault="00F0645B" w:rsidP="00F0645B">
      <w:pPr>
        <w:spacing w:after="0" w:line="240" w:lineRule="auto"/>
        <w:jc w:val="center"/>
        <w:rPr>
          <w:rFonts w:ascii="Times New Roman" w:hAnsi="Times New Roman" w:cs="Times New Roman"/>
          <w:b/>
          <w:lang w:val="en-US"/>
        </w:rPr>
      </w:pPr>
    </w:p>
    <w:p w:rsidR="00F0645B" w:rsidRPr="00FC08DF" w:rsidRDefault="00F0645B" w:rsidP="00F0645B">
      <w:pPr>
        <w:spacing w:after="0" w:line="240" w:lineRule="auto"/>
        <w:jc w:val="center"/>
        <w:rPr>
          <w:rFonts w:ascii="Times New Roman" w:hAnsi="Times New Roman" w:cs="Times New Roman"/>
          <w:b/>
          <w:lang w:val="en-US"/>
        </w:rPr>
      </w:pPr>
    </w:p>
    <w:p w:rsidR="00F0645B" w:rsidRPr="00FC08DF" w:rsidRDefault="00F0645B" w:rsidP="00F0645B">
      <w:pPr>
        <w:spacing w:after="0" w:line="240" w:lineRule="auto"/>
        <w:jc w:val="center"/>
        <w:rPr>
          <w:rFonts w:ascii="Times New Roman" w:hAnsi="Times New Roman" w:cs="Times New Roman"/>
          <w:b/>
          <w:lang w:val="en-US"/>
        </w:rPr>
      </w:pPr>
    </w:p>
    <w:p w:rsidR="00412DB6" w:rsidRDefault="00412DB6" w:rsidP="00F0645B">
      <w:pPr>
        <w:spacing w:after="0" w:line="360" w:lineRule="auto"/>
        <w:jc w:val="both"/>
        <w:rPr>
          <w:rFonts w:ascii="Times New Roman" w:hAnsi="Times New Roman" w:cs="Times New Roman"/>
          <w:lang w:val="en"/>
        </w:rPr>
      </w:pPr>
    </w:p>
    <w:p w:rsidR="00412DB6" w:rsidRDefault="00412DB6" w:rsidP="00F0645B">
      <w:pPr>
        <w:spacing w:after="0" w:line="360" w:lineRule="auto"/>
        <w:jc w:val="both"/>
        <w:rPr>
          <w:rFonts w:ascii="Times New Roman" w:hAnsi="Times New Roman" w:cs="Times New Roman"/>
          <w:lang w:val="en"/>
        </w:rPr>
      </w:pPr>
    </w:p>
    <w:p w:rsidR="00412DB6" w:rsidRDefault="00412DB6" w:rsidP="00F0645B">
      <w:pPr>
        <w:spacing w:after="0" w:line="360" w:lineRule="auto"/>
        <w:jc w:val="both"/>
        <w:rPr>
          <w:rFonts w:ascii="Times New Roman" w:hAnsi="Times New Roman" w:cs="Times New Roman"/>
          <w:lang w:val="en"/>
        </w:rPr>
      </w:pPr>
    </w:p>
    <w:p w:rsidR="00412DB6" w:rsidRDefault="00412DB6" w:rsidP="00F0645B">
      <w:pPr>
        <w:spacing w:after="0" w:line="360" w:lineRule="auto"/>
        <w:jc w:val="both"/>
        <w:rPr>
          <w:rFonts w:ascii="Times New Roman" w:hAnsi="Times New Roman" w:cs="Times New Roman"/>
          <w:lang w:val="en"/>
        </w:rPr>
      </w:pPr>
    </w:p>
    <w:p w:rsidR="00412DB6" w:rsidRDefault="00412DB6" w:rsidP="00F0645B">
      <w:pPr>
        <w:spacing w:after="0" w:line="360" w:lineRule="auto"/>
        <w:jc w:val="both"/>
        <w:rPr>
          <w:rFonts w:ascii="Times New Roman" w:hAnsi="Times New Roman" w:cs="Times New Roman"/>
          <w:lang w:val="en"/>
        </w:rPr>
      </w:pPr>
    </w:p>
    <w:p w:rsidR="00412DB6" w:rsidRDefault="00412DB6" w:rsidP="00F0645B">
      <w:pPr>
        <w:spacing w:after="0" w:line="360" w:lineRule="auto"/>
        <w:jc w:val="both"/>
        <w:rPr>
          <w:rFonts w:ascii="Times New Roman" w:hAnsi="Times New Roman" w:cs="Times New Roman"/>
          <w:lang w:val="en"/>
        </w:rPr>
      </w:pPr>
    </w:p>
    <w:p w:rsidR="00412DB6" w:rsidRDefault="00412DB6" w:rsidP="00F0645B">
      <w:pPr>
        <w:spacing w:after="0" w:line="360" w:lineRule="auto"/>
        <w:jc w:val="both"/>
        <w:rPr>
          <w:rFonts w:ascii="Times New Roman" w:hAnsi="Times New Roman" w:cs="Times New Roman"/>
          <w:lang w:val="en"/>
        </w:rPr>
      </w:pPr>
    </w:p>
    <w:p w:rsidR="00412DB6" w:rsidRDefault="00412DB6" w:rsidP="00F0645B">
      <w:pPr>
        <w:spacing w:after="0" w:line="360" w:lineRule="auto"/>
        <w:jc w:val="both"/>
        <w:rPr>
          <w:rFonts w:ascii="Times New Roman" w:hAnsi="Times New Roman" w:cs="Times New Roman"/>
          <w:lang w:val="en"/>
        </w:rPr>
      </w:pPr>
    </w:p>
    <w:p w:rsidR="00412DB6" w:rsidRDefault="00412DB6" w:rsidP="00F0645B">
      <w:pPr>
        <w:spacing w:after="0" w:line="360" w:lineRule="auto"/>
        <w:jc w:val="both"/>
        <w:rPr>
          <w:rFonts w:ascii="Times New Roman" w:hAnsi="Times New Roman" w:cs="Times New Roman"/>
          <w:lang w:val="en"/>
        </w:rPr>
      </w:pPr>
    </w:p>
    <w:p w:rsidR="00412DB6" w:rsidRDefault="00412DB6" w:rsidP="00F0645B">
      <w:pPr>
        <w:spacing w:after="0" w:line="360" w:lineRule="auto"/>
        <w:jc w:val="both"/>
        <w:rPr>
          <w:rFonts w:ascii="Times New Roman" w:hAnsi="Times New Roman" w:cs="Times New Roman"/>
          <w:lang w:val="en"/>
        </w:rPr>
      </w:pPr>
    </w:p>
    <w:p w:rsidR="00412DB6" w:rsidRDefault="00412DB6" w:rsidP="00F0645B">
      <w:pPr>
        <w:spacing w:after="0" w:line="360" w:lineRule="auto"/>
        <w:jc w:val="both"/>
        <w:rPr>
          <w:rFonts w:ascii="Times New Roman" w:hAnsi="Times New Roman" w:cs="Times New Roman"/>
          <w:lang w:val="en"/>
        </w:rPr>
      </w:pPr>
    </w:p>
    <w:p w:rsidR="00412DB6" w:rsidRDefault="00412DB6" w:rsidP="00F0645B">
      <w:pPr>
        <w:spacing w:after="0" w:line="360" w:lineRule="auto"/>
        <w:jc w:val="both"/>
        <w:rPr>
          <w:rFonts w:ascii="Times New Roman" w:hAnsi="Times New Roman" w:cs="Times New Roman"/>
          <w:lang w:val="en"/>
        </w:rPr>
      </w:pPr>
    </w:p>
    <w:p w:rsidR="00412DB6" w:rsidRDefault="00412DB6" w:rsidP="00F0645B">
      <w:pPr>
        <w:spacing w:after="0" w:line="360" w:lineRule="auto"/>
        <w:jc w:val="both"/>
        <w:rPr>
          <w:rFonts w:ascii="Times New Roman" w:hAnsi="Times New Roman" w:cs="Times New Roman"/>
          <w:lang w:val="en"/>
        </w:rPr>
      </w:pPr>
    </w:p>
    <w:p w:rsidR="0077138B" w:rsidRDefault="0077138B" w:rsidP="00F0645B">
      <w:pPr>
        <w:spacing w:after="0" w:line="360" w:lineRule="auto"/>
        <w:jc w:val="both"/>
        <w:rPr>
          <w:rFonts w:ascii="Times New Roman" w:hAnsi="Times New Roman" w:cs="Times New Roman"/>
          <w:lang w:val="en"/>
        </w:rPr>
      </w:pPr>
    </w:p>
    <w:p w:rsidR="00F0645B" w:rsidRPr="00AE5CF0" w:rsidRDefault="00F0645B" w:rsidP="00F0645B">
      <w:pPr>
        <w:spacing w:after="0" w:line="360" w:lineRule="auto"/>
        <w:jc w:val="both"/>
        <w:rPr>
          <w:rFonts w:ascii="Times New Roman" w:hAnsi="Times New Roman" w:cs="Times New Roman"/>
          <w:lang w:val="en"/>
        </w:rPr>
      </w:pPr>
      <w:r w:rsidRPr="00AE5CF0">
        <w:rPr>
          <w:rFonts w:ascii="Times New Roman" w:hAnsi="Times New Roman" w:cs="Times New Roman"/>
          <w:lang w:val="en"/>
        </w:rPr>
        <w:t>Also, information on listed companies as well as all technical analysis tools (see Figure A6 for an analysis with candlestick) are available to all virtual investors.</w:t>
      </w:r>
    </w:p>
    <w:p w:rsidR="0077138B" w:rsidRDefault="0077138B" w:rsidP="00F0645B">
      <w:pPr>
        <w:rPr>
          <w:rFonts w:ascii="Times New Roman" w:hAnsi="Times New Roman" w:cs="Times New Roman"/>
          <w:lang w:val="en"/>
        </w:rPr>
      </w:pPr>
    </w:p>
    <w:p w:rsidR="00F0645B" w:rsidRDefault="00F0645B" w:rsidP="00F0645B">
      <w:pPr>
        <w:spacing w:after="0" w:line="240" w:lineRule="auto"/>
        <w:rPr>
          <w:rFonts w:ascii="Times New Roman" w:hAnsi="Times New Roman" w:cs="Times New Roman"/>
          <w:b/>
          <w:lang w:val="en-GB"/>
        </w:rPr>
      </w:pPr>
      <w:r w:rsidRPr="00673BC5">
        <w:rPr>
          <w:rFonts w:ascii="Times New Roman" w:hAnsi="Times New Roman" w:cs="Times New Roman"/>
          <w:b/>
          <w:lang w:val="en-GB"/>
        </w:rPr>
        <w:t xml:space="preserve">          Figure A6. Borsa Virtuale: technical analysis tools </w:t>
      </w:r>
    </w:p>
    <w:p w:rsidR="00F0645B" w:rsidRPr="00673BC5" w:rsidRDefault="00F0645B" w:rsidP="00F0645B">
      <w:pPr>
        <w:spacing w:after="0" w:line="240" w:lineRule="auto"/>
        <w:rPr>
          <w:rFonts w:ascii="Times New Roman" w:hAnsi="Times New Roman" w:cs="Times New Roman"/>
          <w:b/>
          <w:lang w:val="en-GB"/>
        </w:rPr>
      </w:pPr>
    </w:p>
    <w:p w:rsidR="00F0645B" w:rsidRDefault="00F0645B" w:rsidP="00F0645B">
      <w:pPr>
        <w:rPr>
          <w:rFonts w:ascii="Times New Roman" w:hAnsi="Times New Roman" w:cs="Times New Roman"/>
          <w:lang w:val="en"/>
        </w:rPr>
      </w:pPr>
      <w:r>
        <w:rPr>
          <w:noProof/>
          <w:lang w:eastAsia="it-IT"/>
        </w:rPr>
        <w:drawing>
          <wp:anchor distT="0" distB="0" distL="114300" distR="114300" simplePos="0" relativeHeight="251665408" behindDoc="0" locked="0" layoutInCell="1" allowOverlap="1" wp14:anchorId="72C84B1C" wp14:editId="08F6567B">
            <wp:simplePos x="0" y="0"/>
            <wp:positionH relativeFrom="column">
              <wp:posOffset>260985</wp:posOffset>
            </wp:positionH>
            <wp:positionV relativeFrom="paragraph">
              <wp:posOffset>59690</wp:posOffset>
            </wp:positionV>
            <wp:extent cx="6443614" cy="3276600"/>
            <wp:effectExtent l="0" t="0" r="0" b="0"/>
            <wp:wrapNone/>
            <wp:docPr id="17" name="Immagine 17" descr="C:\Users\Fabio Piluso\AppData\Local\Microsoft\Windows\Temporary Internet Files\Content.Word\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Fabio Piluso\AppData\Local\Microsoft\Windows\Temporary Internet Files\Content.Word\8.pn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443614" cy="32766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F0645B" w:rsidRDefault="00F0645B" w:rsidP="00F0645B">
      <w:pPr>
        <w:rPr>
          <w:rFonts w:ascii="Times New Roman" w:hAnsi="Times New Roman" w:cs="Times New Roman"/>
          <w:lang w:val="en"/>
        </w:rPr>
      </w:pPr>
    </w:p>
    <w:p w:rsidR="00F0645B" w:rsidRDefault="00F0645B" w:rsidP="00F0645B">
      <w:pPr>
        <w:rPr>
          <w:rFonts w:ascii="Times New Roman" w:hAnsi="Times New Roman" w:cs="Times New Roman"/>
          <w:lang w:val="en"/>
        </w:rPr>
      </w:pPr>
    </w:p>
    <w:p w:rsidR="00F0645B" w:rsidRDefault="00F0645B" w:rsidP="00F0645B">
      <w:pPr>
        <w:rPr>
          <w:rFonts w:ascii="Times New Roman" w:hAnsi="Times New Roman" w:cs="Times New Roman"/>
          <w:lang w:val="en"/>
        </w:rPr>
      </w:pPr>
    </w:p>
    <w:p w:rsidR="00F0645B" w:rsidRDefault="00F0645B" w:rsidP="00F0645B">
      <w:pPr>
        <w:rPr>
          <w:rFonts w:ascii="Times New Roman" w:hAnsi="Times New Roman" w:cs="Times New Roman"/>
          <w:lang w:val="en"/>
        </w:rPr>
      </w:pPr>
    </w:p>
    <w:p w:rsidR="00F0645B" w:rsidRDefault="00F0645B" w:rsidP="00F0645B">
      <w:pPr>
        <w:rPr>
          <w:rFonts w:ascii="Times New Roman" w:hAnsi="Times New Roman" w:cs="Times New Roman"/>
          <w:lang w:val="en"/>
        </w:rPr>
      </w:pPr>
    </w:p>
    <w:p w:rsidR="00F0645B" w:rsidRPr="00C76112" w:rsidRDefault="00F0645B" w:rsidP="00F0645B">
      <w:pPr>
        <w:rPr>
          <w:rFonts w:ascii="Times New Roman" w:hAnsi="Times New Roman" w:cs="Times New Roman"/>
          <w:lang w:val="en"/>
        </w:rPr>
      </w:pPr>
    </w:p>
    <w:p w:rsidR="002B7FC6" w:rsidRDefault="002B7FC6" w:rsidP="004347AF">
      <w:pPr>
        <w:spacing w:after="0" w:line="360" w:lineRule="auto"/>
        <w:jc w:val="both"/>
        <w:rPr>
          <w:rFonts w:ascii="Times New Roman" w:hAnsi="Times New Roman" w:cs="Times New Roman"/>
          <w:color w:val="FF0000"/>
          <w:sz w:val="24"/>
          <w:szCs w:val="24"/>
          <w:lang w:val="en"/>
        </w:rPr>
      </w:pPr>
    </w:p>
    <w:p w:rsidR="0077138B" w:rsidRDefault="0077138B" w:rsidP="004347AF">
      <w:pPr>
        <w:spacing w:after="0" w:line="360" w:lineRule="auto"/>
        <w:jc w:val="both"/>
        <w:rPr>
          <w:rFonts w:ascii="Times New Roman" w:hAnsi="Times New Roman" w:cs="Times New Roman"/>
          <w:color w:val="FF0000"/>
          <w:sz w:val="24"/>
          <w:szCs w:val="24"/>
          <w:lang w:val="en"/>
        </w:rPr>
      </w:pPr>
    </w:p>
    <w:p w:rsidR="0077138B" w:rsidRDefault="0077138B" w:rsidP="0077138B">
      <w:pPr>
        <w:keepNext/>
        <w:widowControl w:val="0"/>
        <w:autoSpaceDE w:val="0"/>
        <w:autoSpaceDN w:val="0"/>
        <w:adjustRightInd w:val="0"/>
        <w:spacing w:after="0" w:line="240" w:lineRule="auto"/>
        <w:ind w:firstLine="360"/>
        <w:rPr>
          <w:rFonts w:ascii="Times New Roman" w:hAnsi="Times New Roman" w:cs="Times New Roman"/>
          <w:b/>
          <w:bCs/>
          <w:i/>
          <w:iCs/>
          <w:sz w:val="24"/>
          <w:szCs w:val="24"/>
          <w:lang w:val="en-US"/>
        </w:rPr>
      </w:pPr>
    </w:p>
    <w:p w:rsidR="0077138B" w:rsidRDefault="0077138B" w:rsidP="0077138B">
      <w:pPr>
        <w:keepNext/>
        <w:widowControl w:val="0"/>
        <w:autoSpaceDE w:val="0"/>
        <w:autoSpaceDN w:val="0"/>
        <w:adjustRightInd w:val="0"/>
        <w:spacing w:after="0" w:line="240" w:lineRule="auto"/>
        <w:ind w:firstLine="360"/>
        <w:rPr>
          <w:rFonts w:ascii="Times New Roman" w:hAnsi="Times New Roman" w:cs="Times New Roman"/>
          <w:b/>
          <w:bCs/>
          <w:i/>
          <w:iCs/>
          <w:sz w:val="24"/>
          <w:szCs w:val="24"/>
          <w:lang w:val="en-US"/>
        </w:rPr>
      </w:pPr>
    </w:p>
    <w:p w:rsidR="0077138B" w:rsidRDefault="0077138B" w:rsidP="0077138B">
      <w:pPr>
        <w:spacing w:after="0" w:line="240" w:lineRule="auto"/>
        <w:jc w:val="both"/>
        <w:rPr>
          <w:rFonts w:ascii="Times New Roman" w:hAnsi="Times New Roman" w:cs="Times New Roman"/>
          <w:color w:val="FF0000"/>
          <w:sz w:val="24"/>
          <w:szCs w:val="24"/>
          <w:lang w:val="en"/>
        </w:rPr>
      </w:pPr>
    </w:p>
    <w:sectPr w:rsidR="0077138B">
      <w:footerReference w:type="default" r:id="rId24"/>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70EC" w:rsidRDefault="009E70EC" w:rsidP="00426E8C">
      <w:pPr>
        <w:spacing w:after="0" w:line="240" w:lineRule="auto"/>
      </w:pPr>
      <w:r>
        <w:separator/>
      </w:r>
    </w:p>
  </w:endnote>
  <w:endnote w:type="continuationSeparator" w:id="0">
    <w:p w:rsidR="009E70EC" w:rsidRDefault="009E70EC" w:rsidP="00426E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87847309"/>
      <w:docPartObj>
        <w:docPartGallery w:val="Page Numbers (Bottom of Page)"/>
        <w:docPartUnique/>
      </w:docPartObj>
    </w:sdtPr>
    <w:sdtEndPr/>
    <w:sdtContent>
      <w:p w:rsidR="007062FD" w:rsidRDefault="007062FD">
        <w:pPr>
          <w:pStyle w:val="Pidipagina"/>
          <w:jc w:val="center"/>
        </w:pPr>
        <w:r>
          <w:fldChar w:fldCharType="begin"/>
        </w:r>
        <w:r>
          <w:instrText>PAGE   \* MERGEFORMAT</w:instrText>
        </w:r>
        <w:r>
          <w:fldChar w:fldCharType="separate"/>
        </w:r>
        <w:r w:rsidR="003F1388">
          <w:rPr>
            <w:noProof/>
          </w:rPr>
          <w:t>1</w:t>
        </w:r>
        <w:r>
          <w:fldChar w:fldCharType="end"/>
        </w:r>
      </w:p>
    </w:sdtContent>
  </w:sdt>
  <w:p w:rsidR="007062FD" w:rsidRDefault="007062FD">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70EC" w:rsidRDefault="009E70EC" w:rsidP="00426E8C">
      <w:pPr>
        <w:spacing w:after="0" w:line="240" w:lineRule="auto"/>
      </w:pPr>
      <w:r>
        <w:separator/>
      </w:r>
    </w:p>
  </w:footnote>
  <w:footnote w:type="continuationSeparator" w:id="0">
    <w:p w:rsidR="009E70EC" w:rsidRDefault="009E70EC" w:rsidP="00426E8C">
      <w:pPr>
        <w:spacing w:after="0" w:line="240" w:lineRule="auto"/>
      </w:pPr>
      <w:r>
        <w:continuationSeparator/>
      </w:r>
    </w:p>
  </w:footnote>
  <w:footnote w:id="1">
    <w:p w:rsidR="007062FD" w:rsidRDefault="007062FD" w:rsidP="00426E8C">
      <w:pPr>
        <w:pStyle w:val="Testonotaapidipagina"/>
      </w:pPr>
      <w:r>
        <w:rPr>
          <w:rStyle w:val="Rimandonotaapidipagina"/>
        </w:rPr>
        <w:sym w:font="Symbol" w:char="F02A"/>
      </w:r>
      <w:r w:rsidRPr="00190237">
        <w:rPr>
          <w:rStyle w:val="Rimandonotaapidipagina"/>
        </w:rPr>
        <w:t xml:space="preserve"> </w:t>
      </w:r>
      <w:r>
        <w:t xml:space="preserve">M. De Paola, </w:t>
      </w:r>
      <w:r w:rsidRPr="00C94C3C">
        <w:t>Department of Economics, Statistics and Finance, University of Calabria,</w:t>
      </w:r>
      <w:r w:rsidRPr="00176085">
        <w:t xml:space="preserve"> </w:t>
      </w:r>
      <w:r w:rsidRPr="00C94C3C">
        <w:t>Via Ponte Bucci, 87036 Arcavacata di Rende (CS), Italy</w:t>
      </w:r>
      <w:r>
        <w:t>,</w:t>
      </w:r>
      <w:r w:rsidRPr="00C94C3C">
        <w:t xml:space="preserve"> and Institut</w:t>
      </w:r>
      <w:r>
        <w:t xml:space="preserve">e for the Study of Labor (IZA). </w:t>
      </w:r>
      <w:r w:rsidRPr="00C94C3C">
        <w:t>E-mail:</w:t>
      </w:r>
      <w:r>
        <w:t xml:space="preserve"> </w:t>
      </w:r>
      <w:hyperlink r:id="rId1" w:history="1">
        <w:r w:rsidRPr="009376C5">
          <w:rPr>
            <w:rStyle w:val="Collegamentoipertestuale"/>
            <w:color w:val="0070C0"/>
          </w:rPr>
          <w:t>m.depaola@unical.it</w:t>
        </w:r>
      </w:hyperlink>
      <w:r>
        <w:t xml:space="preserve">; F. Gioia, School of Economics, University of Edinburgh, </w:t>
      </w:r>
      <w:r w:rsidRPr="00812148">
        <w:t>30 Buccleuch Place</w:t>
      </w:r>
      <w:r>
        <w:t xml:space="preserve">, </w:t>
      </w:r>
      <w:r w:rsidRPr="00812148">
        <w:t>Edinburgh, EH8 9JT</w:t>
      </w:r>
      <w:r>
        <w:t xml:space="preserve">, UK, and </w:t>
      </w:r>
      <w:r w:rsidRPr="00C94C3C">
        <w:t>Department of Economics, Statistics and Finance, University of Calabria</w:t>
      </w:r>
      <w:r>
        <w:t xml:space="preserve">, </w:t>
      </w:r>
      <w:r w:rsidRPr="00C94C3C">
        <w:t>Via Ponte Bucci, 87036 Arcavacata di Rende (CS), Italy</w:t>
      </w:r>
      <w:r>
        <w:t xml:space="preserve">. </w:t>
      </w:r>
      <w:r w:rsidRPr="003E2F3D">
        <w:t xml:space="preserve">E-mail: </w:t>
      </w:r>
      <w:hyperlink r:id="rId2" w:history="1">
        <w:r w:rsidRPr="003E2F3D">
          <w:rPr>
            <w:rStyle w:val="Collegamentoipertestuale"/>
            <w:color w:val="0070C0"/>
          </w:rPr>
          <w:t>f.gioia@sms.ed.ac.uk</w:t>
        </w:r>
      </w:hyperlink>
      <w:r w:rsidRPr="003E2F3D">
        <w:t xml:space="preserve">; F. Piluso: Department of Business Administration, University of Calabria, Via Ponte Bucci, 87036 Arcavacata di Rende (CS), Italy. </w:t>
      </w:r>
      <w:r w:rsidRPr="00C94C3C">
        <w:t xml:space="preserve">E-mail: </w:t>
      </w:r>
      <w:hyperlink r:id="rId3" w:history="1">
        <w:r w:rsidRPr="009455FB">
          <w:rPr>
            <w:rStyle w:val="Collegamentoipertestuale"/>
          </w:rPr>
          <w:t>f.piluso@unical.it</w:t>
        </w:r>
      </w:hyperlink>
      <w:r w:rsidRPr="00C94C3C">
        <w:t xml:space="preserve">. </w:t>
      </w:r>
    </w:p>
    <w:p w:rsidR="007062FD" w:rsidRPr="004E1C2C" w:rsidRDefault="00ED466D" w:rsidP="00426E8C">
      <w:pPr>
        <w:pStyle w:val="Testonotaapidipagina"/>
        <w:rPr>
          <w:rStyle w:val="Rimandonotaapidipagina"/>
        </w:rPr>
      </w:pPr>
      <w:r w:rsidRPr="00282588">
        <w:t xml:space="preserve">We </w:t>
      </w:r>
      <w:r>
        <w:t xml:space="preserve">are grateful to the </w:t>
      </w:r>
      <w:r w:rsidRPr="009C17B1">
        <w:t xml:space="preserve">Dean of the Faculty of Economics at the University of Calabria for allowing us to </w:t>
      </w:r>
      <w:r>
        <w:t xml:space="preserve">run </w:t>
      </w:r>
      <w:r w:rsidRPr="009C17B1">
        <w:t>the experiment</w:t>
      </w:r>
      <w:r>
        <w:t xml:space="preserve">. </w:t>
      </w:r>
      <w:r w:rsidRPr="00282588">
        <w:t>We would like to thank</w:t>
      </w:r>
      <w:r>
        <w:t xml:space="preserve"> Vincenzo Scoppa, Francis Breedon and seminar participants at the University of Calabria </w:t>
      </w:r>
      <w:r w:rsidRPr="00282588">
        <w:t>for useful comments and suggestions</w:t>
      </w:r>
      <w:r>
        <w:t xml:space="preserve">. Francesca Gioia gratefully acknowledges financial support from </w:t>
      </w:r>
      <w:r w:rsidRPr="009631FD">
        <w:t>Econo</w:t>
      </w:r>
      <w:r>
        <w:t>mic and Social Research Council.</w:t>
      </w:r>
    </w:p>
  </w:footnote>
  <w:footnote w:id="2">
    <w:p w:rsidR="007062FD" w:rsidRPr="00656E0C" w:rsidRDefault="007062FD" w:rsidP="00F0645B">
      <w:pPr>
        <w:spacing w:after="0" w:line="240" w:lineRule="auto"/>
        <w:jc w:val="both"/>
        <w:rPr>
          <w:rFonts w:ascii="Times New Roman" w:hAnsi="Times New Roman" w:cs="Times New Roman"/>
          <w:sz w:val="20"/>
          <w:szCs w:val="20"/>
          <w:lang w:val="en-US"/>
        </w:rPr>
      </w:pPr>
      <w:r w:rsidRPr="00656E0C">
        <w:rPr>
          <w:rStyle w:val="Rimandonotaapidipagina"/>
          <w:rFonts w:ascii="Times New Roman" w:hAnsi="Times New Roman" w:cs="Times New Roman"/>
          <w:sz w:val="20"/>
          <w:szCs w:val="20"/>
        </w:rPr>
        <w:footnoteRef/>
      </w:r>
      <w:r w:rsidRPr="00656E0C">
        <w:rPr>
          <w:rFonts w:ascii="Times New Roman" w:hAnsi="Times New Roman" w:cs="Times New Roman"/>
          <w:sz w:val="20"/>
          <w:szCs w:val="20"/>
          <w:lang w:val="en-US"/>
        </w:rPr>
        <w:t xml:space="preserve"> The University of Calabria is a middle-sized public university located in the South of </w:t>
      </w:r>
      <w:r>
        <w:rPr>
          <w:rFonts w:ascii="Times New Roman" w:hAnsi="Times New Roman" w:cs="Times New Roman"/>
          <w:sz w:val="20"/>
          <w:szCs w:val="20"/>
          <w:lang w:val="en-US"/>
        </w:rPr>
        <w:t>Italy. It has currently about 30</w:t>
      </w:r>
      <w:r w:rsidRPr="00656E0C">
        <w:rPr>
          <w:rFonts w:ascii="Times New Roman" w:hAnsi="Times New Roman" w:cs="Times New Roman"/>
          <w:sz w:val="20"/>
          <w:szCs w:val="20"/>
          <w:lang w:val="en-US"/>
        </w:rPr>
        <w:t>,000 students enrolled in different Degree Courses and at different levels of the Italian University system. Since the 2001 reform, the Italian University system is organized around three main levels: First Level Degrees (3 years of legal duration), Second Level Degrees (2 years more) and Ph.D. Degrees. In order to gain a First Level Degree students have to acquire a total of 180 credits. Students who have acquired a First Level Degree can undertake a Second Level Degree (acquiring 120 more credits). After having accomplished their Second Level Degree, students can enroll in a Ph.D. degree.</w:t>
      </w:r>
    </w:p>
  </w:footnote>
  <w:footnote w:id="3">
    <w:p w:rsidR="007062FD" w:rsidRPr="006E6FDA" w:rsidRDefault="007062FD" w:rsidP="00AA3952">
      <w:pPr>
        <w:pStyle w:val="Testonotaapidipagina"/>
        <w:rPr>
          <w:lang w:val="en-GB"/>
        </w:rPr>
      </w:pPr>
      <w:r w:rsidRPr="006E6FDA">
        <w:rPr>
          <w:rStyle w:val="Rimandonotaapidipagina"/>
          <w:lang w:val="en-GB"/>
        </w:rPr>
        <w:footnoteRef/>
      </w:r>
      <w:r w:rsidRPr="006E6FDA">
        <w:rPr>
          <w:lang w:val="en-GB"/>
        </w:rPr>
        <w:t xml:space="preserve"> Behavioural biases were explained to students in the first part of the course, before announcing the availabili</w:t>
      </w:r>
      <w:r>
        <w:rPr>
          <w:lang w:val="en-GB"/>
        </w:rPr>
        <w:t>ty of the additional activity.</w:t>
      </w:r>
    </w:p>
  </w:footnote>
  <w:footnote w:id="4">
    <w:p w:rsidR="007062FD" w:rsidRPr="00DD7E02" w:rsidRDefault="007062FD" w:rsidP="00F0645B">
      <w:pPr>
        <w:pStyle w:val="Testonotaapidipagina"/>
      </w:pPr>
      <w:r>
        <w:rPr>
          <w:rStyle w:val="Rimandonotaapidipagina"/>
        </w:rPr>
        <w:footnoteRef/>
      </w:r>
      <w:r>
        <w:t xml:space="preserve"> In the Italian University System students can sit the exam as many time as they want without paying extra fees. The bonus awarded with the virtual credit activity was valid only in the first examination session (January).  </w:t>
      </w:r>
    </w:p>
  </w:footnote>
  <w:footnote w:id="5">
    <w:p w:rsidR="007062FD" w:rsidRPr="002D33F6" w:rsidRDefault="007062FD" w:rsidP="00F0645B">
      <w:pPr>
        <w:pStyle w:val="Testonotaapidipagina"/>
      </w:pPr>
      <w:r>
        <w:rPr>
          <w:rStyle w:val="Rimandonotaapidipagina"/>
        </w:rPr>
        <w:footnoteRef/>
      </w:r>
      <w:r>
        <w:t xml:space="preserve"> The virtual trading platform is available at </w:t>
      </w:r>
      <w:hyperlink r:id="rId4" w:history="1">
        <w:r w:rsidRPr="006F4022">
          <w:rPr>
            <w:rStyle w:val="Collegamentoipertestuale"/>
          </w:rPr>
          <w:t>http://www.borsaitaliana.it/varie/loginservices/borsavirtuale/intro/borsavirtuale.htm</w:t>
        </w:r>
      </w:hyperlink>
      <w:r>
        <w:t>. See the appendix for a more detailed description of Borsa Virtuale.</w:t>
      </w:r>
    </w:p>
  </w:footnote>
  <w:footnote w:id="6">
    <w:p w:rsidR="00ED466D" w:rsidRPr="00ED466D" w:rsidRDefault="00ED466D" w:rsidP="00ED466D">
      <w:pPr>
        <w:pStyle w:val="Primorientrocorpodeltesto"/>
        <w:spacing w:after="0"/>
        <w:ind w:firstLine="0"/>
        <w:jc w:val="both"/>
        <w:rPr>
          <w:sz w:val="20"/>
          <w:szCs w:val="20"/>
          <w:lang w:val="en-GB"/>
        </w:rPr>
      </w:pPr>
      <w:r w:rsidRPr="00ED466D">
        <w:rPr>
          <w:rStyle w:val="Rimandonotaapidipagina"/>
          <w:sz w:val="20"/>
          <w:szCs w:val="20"/>
        </w:rPr>
        <w:footnoteRef/>
      </w:r>
      <w:r w:rsidRPr="00ED466D">
        <w:rPr>
          <w:sz w:val="20"/>
          <w:szCs w:val="20"/>
          <w:lang w:val="en-US"/>
        </w:rPr>
        <w:t xml:space="preserve"> </w:t>
      </w:r>
      <w:r w:rsidRPr="00ED466D">
        <w:rPr>
          <w:sz w:val="20"/>
          <w:szCs w:val="20"/>
          <w:lang w:val="en-GB"/>
        </w:rPr>
        <w:t>When a first draft of this paper was ready, we invited students to a seminar aimed at presenting and discussing the results of our research and students taking part to the seminar confirmed that they had not guessed the real purpose of our study.</w:t>
      </w:r>
    </w:p>
  </w:footnote>
  <w:footnote w:id="7">
    <w:p w:rsidR="007062FD" w:rsidRPr="00E536EB" w:rsidRDefault="007062FD" w:rsidP="00F0645B">
      <w:pPr>
        <w:pStyle w:val="Testonotaapidipagina"/>
      </w:pPr>
      <w:r>
        <w:rPr>
          <w:rStyle w:val="Rimandonotaapidipagina"/>
        </w:rPr>
        <w:footnoteRef/>
      </w:r>
      <w:r>
        <w:t xml:space="preserve"> Market performance was computed as (FTSE MIB at the liquidation date – FTSE MIB at the initial date) /</w:t>
      </w:r>
      <w:r w:rsidRPr="00E536EB">
        <w:t xml:space="preserve"> </w:t>
      </w:r>
      <w:r>
        <w:t>FTSE MIB at the initial date.</w:t>
      </w:r>
    </w:p>
  </w:footnote>
  <w:footnote w:id="8">
    <w:p w:rsidR="007062FD" w:rsidRPr="00E96B96" w:rsidRDefault="007062FD" w:rsidP="00F0645B">
      <w:pPr>
        <w:pStyle w:val="Testonotaapidipagina"/>
      </w:pPr>
      <w:r>
        <w:rPr>
          <w:rStyle w:val="Rimandonotaapidipagina"/>
        </w:rPr>
        <w:footnoteRef/>
      </w:r>
      <w:r>
        <w:t xml:space="preserve"> This rule was included to avoid the possibility of deleting a portfolio not performing well and creating a new portfolio.</w:t>
      </w:r>
    </w:p>
  </w:footnote>
  <w:footnote w:id="9">
    <w:p w:rsidR="007062FD" w:rsidRPr="0068377B" w:rsidRDefault="007062FD" w:rsidP="00F0645B">
      <w:pPr>
        <w:pStyle w:val="Testonotaapidipagina"/>
        <w:rPr>
          <w:lang w:val="en-GB"/>
        </w:rPr>
      </w:pPr>
      <w:r>
        <w:rPr>
          <w:rStyle w:val="Rimandonotaapidipagina"/>
        </w:rPr>
        <w:footnoteRef/>
      </w:r>
      <w:r>
        <w:t xml:space="preserve"> The randomization was run when the Borsa Italiana and the corresponding virtual platform where closed and </w:t>
      </w:r>
      <w:r w:rsidRPr="0068377B">
        <w:rPr>
          <w:lang w:val="en-GB"/>
        </w:rPr>
        <w:t>negotiations were not allowed in order to have a picture of students’ situation in a determined moment in time. The behavioural insight message was sent soon before the reopening of the negotiations.</w:t>
      </w:r>
    </w:p>
  </w:footnote>
  <w:footnote w:id="10">
    <w:p w:rsidR="007062FD" w:rsidRPr="0068377B" w:rsidRDefault="007062FD" w:rsidP="00F0645B">
      <w:pPr>
        <w:pStyle w:val="Testonotaapidipagina"/>
        <w:rPr>
          <w:lang w:val="en-GB"/>
        </w:rPr>
      </w:pPr>
      <w:r w:rsidRPr="0068377B">
        <w:rPr>
          <w:rStyle w:val="Rimandonotaapidipagina"/>
          <w:lang w:val="en-GB"/>
        </w:rPr>
        <w:footnoteRef/>
      </w:r>
      <w:r w:rsidRPr="0068377B">
        <w:rPr>
          <w:lang w:val="en-GB"/>
        </w:rPr>
        <w:t xml:space="preserve"> We decided to leave three weeks of negotiations after the message to take into considerations trading platform closing due to bank holiday over the Christmas period. </w:t>
      </w:r>
    </w:p>
  </w:footnote>
  <w:footnote w:id="11">
    <w:p w:rsidR="007062FD" w:rsidRPr="00111C7D" w:rsidRDefault="007062FD" w:rsidP="00F0645B">
      <w:pPr>
        <w:pStyle w:val="Testonotaapidipagina"/>
      </w:pPr>
      <w:r>
        <w:rPr>
          <w:rStyle w:val="Rimandonotaapidipagina"/>
        </w:rPr>
        <w:footnoteRef/>
      </w:r>
      <w:r>
        <w:t xml:space="preserve"> </w:t>
      </w:r>
      <w:r w:rsidRPr="00111C7D">
        <w:t>The same question is posed by the German Socio-Economic Panel (GSOEP, 2004).</w:t>
      </w:r>
    </w:p>
  </w:footnote>
  <w:footnote w:id="12">
    <w:p w:rsidR="007062FD" w:rsidRPr="00E67599" w:rsidRDefault="007062FD" w:rsidP="00F0645B">
      <w:pPr>
        <w:pStyle w:val="Testonotaapidipagina"/>
      </w:pPr>
      <w:r>
        <w:rPr>
          <w:rStyle w:val="Rimandonotaapidipagina"/>
        </w:rPr>
        <w:footnoteRef/>
      </w:r>
      <w:r>
        <w:t xml:space="preserve"> </w:t>
      </w:r>
      <w:r w:rsidRPr="00E67599">
        <w:t>The time effect is not different for treated and control participants.</w:t>
      </w:r>
    </w:p>
  </w:footnote>
  <w:footnote w:id="13">
    <w:p w:rsidR="007062FD" w:rsidRPr="000D253D" w:rsidRDefault="007062FD" w:rsidP="00D96C45">
      <w:pPr>
        <w:pStyle w:val="Testonotaapidipagina"/>
        <w:rPr>
          <w:lang w:val="en-GB"/>
        </w:rPr>
      </w:pPr>
      <w:r>
        <w:rPr>
          <w:rStyle w:val="Rimandonotaapidipagina"/>
        </w:rPr>
        <w:footnoteRef/>
      </w:r>
      <w:r>
        <w:t xml:space="preserve"> </w:t>
      </w:r>
      <w:r w:rsidRPr="000D253D">
        <w:rPr>
          <w:lang w:val="en-GB"/>
        </w:rPr>
        <w:t xml:space="preserve">We have also investigated heterogeneity along the gender dimension and we have found that </w:t>
      </w:r>
      <w:r>
        <w:rPr>
          <w:lang w:val="en-GB"/>
        </w:rPr>
        <w:t>t</w:t>
      </w:r>
      <w:r w:rsidRPr="000D253D">
        <w:rPr>
          <w:lang w:val="en-GB"/>
        </w:rPr>
        <w:t>he effect of behavioural insight messaging on portfolio performance is not different between men and women.</w:t>
      </w:r>
      <w:r>
        <w:rPr>
          <w:lang w:val="en-GB"/>
        </w:rPr>
        <w:t xml:space="preserve"> Similarly, we do not find any statistically significant difference when looking at students characterized by different ability.</w:t>
      </w:r>
    </w:p>
  </w:footnote>
  <w:footnote w:id="14">
    <w:p w:rsidR="00F52640" w:rsidRPr="00614C5A" w:rsidRDefault="00F52640" w:rsidP="00F52640">
      <w:pPr>
        <w:pStyle w:val="Testonotaapidipagina"/>
        <w:rPr>
          <w:lang w:val="en-GB"/>
        </w:rPr>
      </w:pPr>
      <w:r>
        <w:rPr>
          <w:rStyle w:val="Rimandonotaapidipagina"/>
        </w:rPr>
        <w:footnoteRef/>
      </w:r>
      <w:r>
        <w:t xml:space="preserve"> </w:t>
      </w:r>
      <w:r w:rsidRPr="00614C5A">
        <w:rPr>
          <w:lang w:val="en-GB"/>
        </w:rPr>
        <w:t>Results</w:t>
      </w:r>
      <w:r>
        <w:rPr>
          <w:lang w:val="en-GB"/>
        </w:rPr>
        <w:t xml:space="preserve"> in columns (1) to (4)</w:t>
      </w:r>
      <w:r w:rsidRPr="00614C5A">
        <w:rPr>
          <w:lang w:val="en-GB"/>
        </w:rPr>
        <w:t xml:space="preserve"> are robust if </w:t>
      </w:r>
      <w:r>
        <w:rPr>
          <w:lang w:val="en-GB"/>
        </w:rPr>
        <w:t xml:space="preserve">we include among controls the value of the dependent variable </w:t>
      </w:r>
      <w:r w:rsidRPr="00726225">
        <w:rPr>
          <w:lang w:val="en-GB"/>
        </w:rPr>
        <w:t>in the first two weeks of negotiations, before our messages were sent</w:t>
      </w:r>
      <w:r>
        <w:rPr>
          <w:lang w:val="en-GB"/>
        </w:rPr>
        <w:t xml:space="preserve"> (</w:t>
      </w:r>
      <w:r w:rsidRPr="00726225">
        <w:rPr>
          <w:i/>
          <w:lang w:val="en-GB"/>
        </w:rPr>
        <w:t>Number of transactions before treatment</w:t>
      </w:r>
      <w:r>
        <w:rPr>
          <w:lang w:val="en-GB"/>
        </w:rPr>
        <w:t xml:space="preserve"> in columns (1) and (2) and </w:t>
      </w:r>
      <w:r w:rsidRPr="00726225">
        <w:rPr>
          <w:i/>
          <w:lang w:val="en-GB"/>
        </w:rPr>
        <w:t>Percentage Foreign before treatment</w:t>
      </w:r>
      <w:r>
        <w:rPr>
          <w:lang w:val="en-GB"/>
        </w:rPr>
        <w:t xml:space="preserve"> in columns (3) and (4)). As we have shown in Table 2, students were randomized based also on their trading activity.</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D62D0D"/>
    <w:multiLevelType w:val="hybridMultilevel"/>
    <w:tmpl w:val="068EE02A"/>
    <w:lvl w:ilvl="0" w:tplc="26C4A79E">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1A5F67EA"/>
    <w:multiLevelType w:val="multilevel"/>
    <w:tmpl w:val="B762E0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8F804FD"/>
    <w:multiLevelType w:val="multilevel"/>
    <w:tmpl w:val="3C68DEE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59F8513D"/>
    <w:multiLevelType w:val="multilevel"/>
    <w:tmpl w:val="3C68DEE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6E8C"/>
    <w:rsid w:val="00000204"/>
    <w:rsid w:val="00000C01"/>
    <w:rsid w:val="00001CD0"/>
    <w:rsid w:val="0000305D"/>
    <w:rsid w:val="0000328A"/>
    <w:rsid w:val="00003B5D"/>
    <w:rsid w:val="000048CC"/>
    <w:rsid w:val="00005374"/>
    <w:rsid w:val="000055D2"/>
    <w:rsid w:val="00006F5A"/>
    <w:rsid w:val="000072CF"/>
    <w:rsid w:val="00007694"/>
    <w:rsid w:val="0000777A"/>
    <w:rsid w:val="00010404"/>
    <w:rsid w:val="000108C2"/>
    <w:rsid w:val="00010ED5"/>
    <w:rsid w:val="00012DA9"/>
    <w:rsid w:val="00013012"/>
    <w:rsid w:val="000134E3"/>
    <w:rsid w:val="000137B4"/>
    <w:rsid w:val="00013BAA"/>
    <w:rsid w:val="00013FAE"/>
    <w:rsid w:val="00014AA6"/>
    <w:rsid w:val="00014BD6"/>
    <w:rsid w:val="00014CD7"/>
    <w:rsid w:val="00015161"/>
    <w:rsid w:val="000155FC"/>
    <w:rsid w:val="00015942"/>
    <w:rsid w:val="00015B9A"/>
    <w:rsid w:val="000160AB"/>
    <w:rsid w:val="00016104"/>
    <w:rsid w:val="00016B7D"/>
    <w:rsid w:val="00017076"/>
    <w:rsid w:val="000170A7"/>
    <w:rsid w:val="00020A4F"/>
    <w:rsid w:val="00020E9E"/>
    <w:rsid w:val="00021287"/>
    <w:rsid w:val="00021A8F"/>
    <w:rsid w:val="00021EB4"/>
    <w:rsid w:val="000220D1"/>
    <w:rsid w:val="00022314"/>
    <w:rsid w:val="00023113"/>
    <w:rsid w:val="0002421A"/>
    <w:rsid w:val="00024530"/>
    <w:rsid w:val="00024A1D"/>
    <w:rsid w:val="00024DB8"/>
    <w:rsid w:val="0002522E"/>
    <w:rsid w:val="00025645"/>
    <w:rsid w:val="00025F80"/>
    <w:rsid w:val="000263E4"/>
    <w:rsid w:val="0002780F"/>
    <w:rsid w:val="00027C46"/>
    <w:rsid w:val="00030138"/>
    <w:rsid w:val="00030B04"/>
    <w:rsid w:val="00031324"/>
    <w:rsid w:val="00031411"/>
    <w:rsid w:val="00031536"/>
    <w:rsid w:val="00031775"/>
    <w:rsid w:val="00031AC3"/>
    <w:rsid w:val="00031C17"/>
    <w:rsid w:val="00031C3F"/>
    <w:rsid w:val="00032314"/>
    <w:rsid w:val="00032812"/>
    <w:rsid w:val="00032F21"/>
    <w:rsid w:val="000337F6"/>
    <w:rsid w:val="00033C69"/>
    <w:rsid w:val="00033EDF"/>
    <w:rsid w:val="00034BFC"/>
    <w:rsid w:val="00036837"/>
    <w:rsid w:val="000378FD"/>
    <w:rsid w:val="000379DA"/>
    <w:rsid w:val="00037FB2"/>
    <w:rsid w:val="00040BDB"/>
    <w:rsid w:val="00041429"/>
    <w:rsid w:val="0004166B"/>
    <w:rsid w:val="0004217A"/>
    <w:rsid w:val="000423A8"/>
    <w:rsid w:val="000438BF"/>
    <w:rsid w:val="00044546"/>
    <w:rsid w:val="00045E2F"/>
    <w:rsid w:val="00045FA8"/>
    <w:rsid w:val="00046ECE"/>
    <w:rsid w:val="000479AE"/>
    <w:rsid w:val="00047A76"/>
    <w:rsid w:val="00047C2E"/>
    <w:rsid w:val="00050074"/>
    <w:rsid w:val="00050906"/>
    <w:rsid w:val="000509ED"/>
    <w:rsid w:val="000512F8"/>
    <w:rsid w:val="000518CB"/>
    <w:rsid w:val="000520F6"/>
    <w:rsid w:val="00052323"/>
    <w:rsid w:val="00052841"/>
    <w:rsid w:val="000533EB"/>
    <w:rsid w:val="00053975"/>
    <w:rsid w:val="00053D96"/>
    <w:rsid w:val="00054646"/>
    <w:rsid w:val="00054906"/>
    <w:rsid w:val="00055125"/>
    <w:rsid w:val="0005568F"/>
    <w:rsid w:val="0005630E"/>
    <w:rsid w:val="000566D0"/>
    <w:rsid w:val="00056755"/>
    <w:rsid w:val="00056928"/>
    <w:rsid w:val="00056ACB"/>
    <w:rsid w:val="000575A5"/>
    <w:rsid w:val="000602F2"/>
    <w:rsid w:val="00060763"/>
    <w:rsid w:val="00060FA4"/>
    <w:rsid w:val="00061335"/>
    <w:rsid w:val="00061BCB"/>
    <w:rsid w:val="00061D7B"/>
    <w:rsid w:val="00062206"/>
    <w:rsid w:val="00062288"/>
    <w:rsid w:val="0006271F"/>
    <w:rsid w:val="00062908"/>
    <w:rsid w:val="00062FC0"/>
    <w:rsid w:val="00063DA8"/>
    <w:rsid w:val="0006471A"/>
    <w:rsid w:val="00064CD3"/>
    <w:rsid w:val="00064F0F"/>
    <w:rsid w:val="0006693D"/>
    <w:rsid w:val="00066C86"/>
    <w:rsid w:val="000678CF"/>
    <w:rsid w:val="00070AA3"/>
    <w:rsid w:val="00070E7C"/>
    <w:rsid w:val="000713FC"/>
    <w:rsid w:val="00071790"/>
    <w:rsid w:val="00071E0C"/>
    <w:rsid w:val="0007226D"/>
    <w:rsid w:val="000724FB"/>
    <w:rsid w:val="00072C66"/>
    <w:rsid w:val="000739DB"/>
    <w:rsid w:val="00074B3B"/>
    <w:rsid w:val="00076386"/>
    <w:rsid w:val="00076D42"/>
    <w:rsid w:val="00076E30"/>
    <w:rsid w:val="0007715E"/>
    <w:rsid w:val="000802ED"/>
    <w:rsid w:val="000802F7"/>
    <w:rsid w:val="000803F3"/>
    <w:rsid w:val="00080EA4"/>
    <w:rsid w:val="00081685"/>
    <w:rsid w:val="000816FD"/>
    <w:rsid w:val="0008175F"/>
    <w:rsid w:val="0008260E"/>
    <w:rsid w:val="00083187"/>
    <w:rsid w:val="00083537"/>
    <w:rsid w:val="000841E9"/>
    <w:rsid w:val="00084671"/>
    <w:rsid w:val="00084DAC"/>
    <w:rsid w:val="00085D90"/>
    <w:rsid w:val="00085DD6"/>
    <w:rsid w:val="00085FDE"/>
    <w:rsid w:val="00086250"/>
    <w:rsid w:val="000867FA"/>
    <w:rsid w:val="0008739A"/>
    <w:rsid w:val="00087C18"/>
    <w:rsid w:val="00090AB8"/>
    <w:rsid w:val="000910E1"/>
    <w:rsid w:val="000915AD"/>
    <w:rsid w:val="000929C6"/>
    <w:rsid w:val="00093427"/>
    <w:rsid w:val="00093ED9"/>
    <w:rsid w:val="00093F3E"/>
    <w:rsid w:val="0009489A"/>
    <w:rsid w:val="00095530"/>
    <w:rsid w:val="0009574A"/>
    <w:rsid w:val="00095DA1"/>
    <w:rsid w:val="00095DD1"/>
    <w:rsid w:val="00095EB6"/>
    <w:rsid w:val="0009624A"/>
    <w:rsid w:val="0009631B"/>
    <w:rsid w:val="000968E4"/>
    <w:rsid w:val="0009713E"/>
    <w:rsid w:val="000976A5"/>
    <w:rsid w:val="000A1123"/>
    <w:rsid w:val="000A191D"/>
    <w:rsid w:val="000A1994"/>
    <w:rsid w:val="000A1F67"/>
    <w:rsid w:val="000A23DB"/>
    <w:rsid w:val="000A2714"/>
    <w:rsid w:val="000A295C"/>
    <w:rsid w:val="000A430C"/>
    <w:rsid w:val="000A4956"/>
    <w:rsid w:val="000A4A0D"/>
    <w:rsid w:val="000A4BFA"/>
    <w:rsid w:val="000A59C5"/>
    <w:rsid w:val="000A5A5F"/>
    <w:rsid w:val="000A5D55"/>
    <w:rsid w:val="000A6EFE"/>
    <w:rsid w:val="000A706D"/>
    <w:rsid w:val="000B0395"/>
    <w:rsid w:val="000B0DF0"/>
    <w:rsid w:val="000B162B"/>
    <w:rsid w:val="000B1AF3"/>
    <w:rsid w:val="000B27C1"/>
    <w:rsid w:val="000B35DA"/>
    <w:rsid w:val="000B3652"/>
    <w:rsid w:val="000B3A02"/>
    <w:rsid w:val="000B3F43"/>
    <w:rsid w:val="000B3F65"/>
    <w:rsid w:val="000B4D64"/>
    <w:rsid w:val="000B5573"/>
    <w:rsid w:val="000B5777"/>
    <w:rsid w:val="000B5A5B"/>
    <w:rsid w:val="000B5BEE"/>
    <w:rsid w:val="000B5DAE"/>
    <w:rsid w:val="000B66B4"/>
    <w:rsid w:val="000B6DFB"/>
    <w:rsid w:val="000B6FCE"/>
    <w:rsid w:val="000B7290"/>
    <w:rsid w:val="000B7475"/>
    <w:rsid w:val="000C015C"/>
    <w:rsid w:val="000C0261"/>
    <w:rsid w:val="000C10E0"/>
    <w:rsid w:val="000C13BA"/>
    <w:rsid w:val="000C15FB"/>
    <w:rsid w:val="000C1792"/>
    <w:rsid w:val="000C1BDA"/>
    <w:rsid w:val="000C20CB"/>
    <w:rsid w:val="000C3067"/>
    <w:rsid w:val="000C44E8"/>
    <w:rsid w:val="000C4E47"/>
    <w:rsid w:val="000C57CA"/>
    <w:rsid w:val="000C5BC2"/>
    <w:rsid w:val="000C6316"/>
    <w:rsid w:val="000C6616"/>
    <w:rsid w:val="000C6676"/>
    <w:rsid w:val="000C66E7"/>
    <w:rsid w:val="000C78E8"/>
    <w:rsid w:val="000D02DF"/>
    <w:rsid w:val="000D02E6"/>
    <w:rsid w:val="000D0627"/>
    <w:rsid w:val="000D1803"/>
    <w:rsid w:val="000D1E58"/>
    <w:rsid w:val="000D206C"/>
    <w:rsid w:val="000D255C"/>
    <w:rsid w:val="000D2592"/>
    <w:rsid w:val="000D27B3"/>
    <w:rsid w:val="000D2BC3"/>
    <w:rsid w:val="000D3923"/>
    <w:rsid w:val="000D3C34"/>
    <w:rsid w:val="000D3FE7"/>
    <w:rsid w:val="000D4644"/>
    <w:rsid w:val="000D4DDE"/>
    <w:rsid w:val="000D588B"/>
    <w:rsid w:val="000D5FAA"/>
    <w:rsid w:val="000D647C"/>
    <w:rsid w:val="000D6D83"/>
    <w:rsid w:val="000D6E8C"/>
    <w:rsid w:val="000D6EAC"/>
    <w:rsid w:val="000D72AD"/>
    <w:rsid w:val="000D7306"/>
    <w:rsid w:val="000E01F8"/>
    <w:rsid w:val="000E05E0"/>
    <w:rsid w:val="000E0752"/>
    <w:rsid w:val="000E11C3"/>
    <w:rsid w:val="000E1B44"/>
    <w:rsid w:val="000E1C7D"/>
    <w:rsid w:val="000E2116"/>
    <w:rsid w:val="000E2D4B"/>
    <w:rsid w:val="000E3E86"/>
    <w:rsid w:val="000E50BC"/>
    <w:rsid w:val="000E5273"/>
    <w:rsid w:val="000E5331"/>
    <w:rsid w:val="000E59EF"/>
    <w:rsid w:val="000E5F45"/>
    <w:rsid w:val="000E69BF"/>
    <w:rsid w:val="000E6FFB"/>
    <w:rsid w:val="000E7497"/>
    <w:rsid w:val="000E7629"/>
    <w:rsid w:val="000E77A1"/>
    <w:rsid w:val="000E794B"/>
    <w:rsid w:val="000E7B63"/>
    <w:rsid w:val="000F084A"/>
    <w:rsid w:val="000F1312"/>
    <w:rsid w:val="000F14A8"/>
    <w:rsid w:val="000F26C9"/>
    <w:rsid w:val="000F27EC"/>
    <w:rsid w:val="000F2DE4"/>
    <w:rsid w:val="000F3925"/>
    <w:rsid w:val="000F39D3"/>
    <w:rsid w:val="000F424F"/>
    <w:rsid w:val="000F4393"/>
    <w:rsid w:val="000F48AC"/>
    <w:rsid w:val="000F51B3"/>
    <w:rsid w:val="000F5ADC"/>
    <w:rsid w:val="000F6014"/>
    <w:rsid w:val="000F6BB2"/>
    <w:rsid w:val="000F6D3D"/>
    <w:rsid w:val="000F708C"/>
    <w:rsid w:val="000F7976"/>
    <w:rsid w:val="000F7D8C"/>
    <w:rsid w:val="0010067E"/>
    <w:rsid w:val="00100E9B"/>
    <w:rsid w:val="00101994"/>
    <w:rsid w:val="00103855"/>
    <w:rsid w:val="0010391B"/>
    <w:rsid w:val="00104756"/>
    <w:rsid w:val="00104D40"/>
    <w:rsid w:val="00105A47"/>
    <w:rsid w:val="00105C95"/>
    <w:rsid w:val="00105F53"/>
    <w:rsid w:val="00106125"/>
    <w:rsid w:val="001062A2"/>
    <w:rsid w:val="0010632C"/>
    <w:rsid w:val="0010678C"/>
    <w:rsid w:val="00106A9F"/>
    <w:rsid w:val="00110193"/>
    <w:rsid w:val="00110425"/>
    <w:rsid w:val="00110819"/>
    <w:rsid w:val="00110B0C"/>
    <w:rsid w:val="0011145B"/>
    <w:rsid w:val="00111C7D"/>
    <w:rsid w:val="0011239B"/>
    <w:rsid w:val="00112AC2"/>
    <w:rsid w:val="0011323E"/>
    <w:rsid w:val="001138F8"/>
    <w:rsid w:val="00113B05"/>
    <w:rsid w:val="00113CCB"/>
    <w:rsid w:val="00114275"/>
    <w:rsid w:val="00114C4A"/>
    <w:rsid w:val="00114DA4"/>
    <w:rsid w:val="00115AC3"/>
    <w:rsid w:val="00115BD6"/>
    <w:rsid w:val="001166BF"/>
    <w:rsid w:val="001168EC"/>
    <w:rsid w:val="0011718F"/>
    <w:rsid w:val="00117491"/>
    <w:rsid w:val="0011784D"/>
    <w:rsid w:val="00117F1F"/>
    <w:rsid w:val="00120D52"/>
    <w:rsid w:val="00121557"/>
    <w:rsid w:val="00121937"/>
    <w:rsid w:val="00121999"/>
    <w:rsid w:val="00122BEB"/>
    <w:rsid w:val="00122F64"/>
    <w:rsid w:val="0012363A"/>
    <w:rsid w:val="001239EF"/>
    <w:rsid w:val="00123AF0"/>
    <w:rsid w:val="001252AA"/>
    <w:rsid w:val="0012654F"/>
    <w:rsid w:val="001269F1"/>
    <w:rsid w:val="00127FA5"/>
    <w:rsid w:val="00130212"/>
    <w:rsid w:val="001306F3"/>
    <w:rsid w:val="0013100F"/>
    <w:rsid w:val="001319C7"/>
    <w:rsid w:val="001321D6"/>
    <w:rsid w:val="001324C1"/>
    <w:rsid w:val="00132ABC"/>
    <w:rsid w:val="00132C73"/>
    <w:rsid w:val="00132E43"/>
    <w:rsid w:val="00132FA1"/>
    <w:rsid w:val="00133AF9"/>
    <w:rsid w:val="00134729"/>
    <w:rsid w:val="001351E6"/>
    <w:rsid w:val="0013554E"/>
    <w:rsid w:val="00135763"/>
    <w:rsid w:val="001361D2"/>
    <w:rsid w:val="001361DD"/>
    <w:rsid w:val="001361EE"/>
    <w:rsid w:val="00137107"/>
    <w:rsid w:val="001371B2"/>
    <w:rsid w:val="001372D6"/>
    <w:rsid w:val="001400EE"/>
    <w:rsid w:val="00140D5F"/>
    <w:rsid w:val="00141523"/>
    <w:rsid w:val="001417B8"/>
    <w:rsid w:val="00141B76"/>
    <w:rsid w:val="00142429"/>
    <w:rsid w:val="001430F4"/>
    <w:rsid w:val="00143210"/>
    <w:rsid w:val="0014362F"/>
    <w:rsid w:val="00143EA8"/>
    <w:rsid w:val="001453E7"/>
    <w:rsid w:val="00146EAB"/>
    <w:rsid w:val="00150F27"/>
    <w:rsid w:val="00151595"/>
    <w:rsid w:val="001518CB"/>
    <w:rsid w:val="0015269A"/>
    <w:rsid w:val="00152D97"/>
    <w:rsid w:val="00152FBD"/>
    <w:rsid w:val="00153186"/>
    <w:rsid w:val="0015351D"/>
    <w:rsid w:val="001537CC"/>
    <w:rsid w:val="00153C68"/>
    <w:rsid w:val="00153C87"/>
    <w:rsid w:val="001548F3"/>
    <w:rsid w:val="00154DE5"/>
    <w:rsid w:val="00154E49"/>
    <w:rsid w:val="00154EEC"/>
    <w:rsid w:val="00155102"/>
    <w:rsid w:val="00155147"/>
    <w:rsid w:val="001560E5"/>
    <w:rsid w:val="001573C8"/>
    <w:rsid w:val="00157D2C"/>
    <w:rsid w:val="00160220"/>
    <w:rsid w:val="00161BAF"/>
    <w:rsid w:val="00161ED0"/>
    <w:rsid w:val="00161F71"/>
    <w:rsid w:val="001625F2"/>
    <w:rsid w:val="00162AC3"/>
    <w:rsid w:val="00163793"/>
    <w:rsid w:val="00164D93"/>
    <w:rsid w:val="001653CD"/>
    <w:rsid w:val="00167759"/>
    <w:rsid w:val="001677F8"/>
    <w:rsid w:val="00170CF5"/>
    <w:rsid w:val="00171E89"/>
    <w:rsid w:val="00171F12"/>
    <w:rsid w:val="00171FD2"/>
    <w:rsid w:val="00172902"/>
    <w:rsid w:val="00172A74"/>
    <w:rsid w:val="001730A7"/>
    <w:rsid w:val="00173159"/>
    <w:rsid w:val="00173620"/>
    <w:rsid w:val="0017467F"/>
    <w:rsid w:val="001753A6"/>
    <w:rsid w:val="001759A5"/>
    <w:rsid w:val="00176285"/>
    <w:rsid w:val="0017636D"/>
    <w:rsid w:val="001764DA"/>
    <w:rsid w:val="001767AB"/>
    <w:rsid w:val="00180C33"/>
    <w:rsid w:val="00180EDE"/>
    <w:rsid w:val="0018168E"/>
    <w:rsid w:val="001817F4"/>
    <w:rsid w:val="00181E1A"/>
    <w:rsid w:val="001838C3"/>
    <w:rsid w:val="00183DD8"/>
    <w:rsid w:val="001841ED"/>
    <w:rsid w:val="001842C8"/>
    <w:rsid w:val="001844F0"/>
    <w:rsid w:val="001848E2"/>
    <w:rsid w:val="00184C04"/>
    <w:rsid w:val="0018599C"/>
    <w:rsid w:val="00185A44"/>
    <w:rsid w:val="0018604F"/>
    <w:rsid w:val="00186079"/>
    <w:rsid w:val="00186FC3"/>
    <w:rsid w:val="001871D3"/>
    <w:rsid w:val="00187D9A"/>
    <w:rsid w:val="00187F26"/>
    <w:rsid w:val="0019017C"/>
    <w:rsid w:val="0019041B"/>
    <w:rsid w:val="001907C7"/>
    <w:rsid w:val="00191011"/>
    <w:rsid w:val="00191243"/>
    <w:rsid w:val="00191463"/>
    <w:rsid w:val="0019166D"/>
    <w:rsid w:val="001920D7"/>
    <w:rsid w:val="00192336"/>
    <w:rsid w:val="00192CBF"/>
    <w:rsid w:val="001934AF"/>
    <w:rsid w:val="00193D6F"/>
    <w:rsid w:val="001942F4"/>
    <w:rsid w:val="00194956"/>
    <w:rsid w:val="00194C79"/>
    <w:rsid w:val="0019516F"/>
    <w:rsid w:val="001958FB"/>
    <w:rsid w:val="001959FD"/>
    <w:rsid w:val="0019600C"/>
    <w:rsid w:val="00196020"/>
    <w:rsid w:val="00196033"/>
    <w:rsid w:val="0019781C"/>
    <w:rsid w:val="00197FAD"/>
    <w:rsid w:val="001A0781"/>
    <w:rsid w:val="001A1CC7"/>
    <w:rsid w:val="001A1E89"/>
    <w:rsid w:val="001A2A16"/>
    <w:rsid w:val="001A2AB6"/>
    <w:rsid w:val="001A3C63"/>
    <w:rsid w:val="001A51B1"/>
    <w:rsid w:val="001A57C7"/>
    <w:rsid w:val="001A620D"/>
    <w:rsid w:val="001A675F"/>
    <w:rsid w:val="001A6BB2"/>
    <w:rsid w:val="001A7AF6"/>
    <w:rsid w:val="001B081D"/>
    <w:rsid w:val="001B099C"/>
    <w:rsid w:val="001B18A8"/>
    <w:rsid w:val="001B1AB5"/>
    <w:rsid w:val="001B1CC1"/>
    <w:rsid w:val="001B2AD5"/>
    <w:rsid w:val="001B2C92"/>
    <w:rsid w:val="001B31F6"/>
    <w:rsid w:val="001B33C6"/>
    <w:rsid w:val="001B392E"/>
    <w:rsid w:val="001B3A71"/>
    <w:rsid w:val="001B4229"/>
    <w:rsid w:val="001B42EC"/>
    <w:rsid w:val="001B4413"/>
    <w:rsid w:val="001B44D9"/>
    <w:rsid w:val="001B46A3"/>
    <w:rsid w:val="001B4929"/>
    <w:rsid w:val="001B4A14"/>
    <w:rsid w:val="001B5EA9"/>
    <w:rsid w:val="001B6193"/>
    <w:rsid w:val="001B6BE3"/>
    <w:rsid w:val="001C0313"/>
    <w:rsid w:val="001C0FAC"/>
    <w:rsid w:val="001C1045"/>
    <w:rsid w:val="001C2FF0"/>
    <w:rsid w:val="001C39D4"/>
    <w:rsid w:val="001C3FBB"/>
    <w:rsid w:val="001C4620"/>
    <w:rsid w:val="001C497B"/>
    <w:rsid w:val="001C4CC6"/>
    <w:rsid w:val="001C51A2"/>
    <w:rsid w:val="001C58AC"/>
    <w:rsid w:val="001C63B8"/>
    <w:rsid w:val="001C6843"/>
    <w:rsid w:val="001C6863"/>
    <w:rsid w:val="001C68AE"/>
    <w:rsid w:val="001C70F2"/>
    <w:rsid w:val="001C7678"/>
    <w:rsid w:val="001C7A2A"/>
    <w:rsid w:val="001C7B94"/>
    <w:rsid w:val="001C7D44"/>
    <w:rsid w:val="001D0484"/>
    <w:rsid w:val="001D0707"/>
    <w:rsid w:val="001D1B76"/>
    <w:rsid w:val="001D1BDE"/>
    <w:rsid w:val="001D1DFE"/>
    <w:rsid w:val="001D217D"/>
    <w:rsid w:val="001D354F"/>
    <w:rsid w:val="001D48BB"/>
    <w:rsid w:val="001D5710"/>
    <w:rsid w:val="001D5815"/>
    <w:rsid w:val="001D5A64"/>
    <w:rsid w:val="001D5ED9"/>
    <w:rsid w:val="001D60F6"/>
    <w:rsid w:val="001D6CD5"/>
    <w:rsid w:val="001D711E"/>
    <w:rsid w:val="001E0A77"/>
    <w:rsid w:val="001E0D9C"/>
    <w:rsid w:val="001E11C5"/>
    <w:rsid w:val="001E178C"/>
    <w:rsid w:val="001E1DD0"/>
    <w:rsid w:val="001E3459"/>
    <w:rsid w:val="001E3752"/>
    <w:rsid w:val="001E4BDB"/>
    <w:rsid w:val="001E5137"/>
    <w:rsid w:val="001E5531"/>
    <w:rsid w:val="001E568F"/>
    <w:rsid w:val="001E57BC"/>
    <w:rsid w:val="001E5F2D"/>
    <w:rsid w:val="001E6114"/>
    <w:rsid w:val="001E6CAE"/>
    <w:rsid w:val="001E7BDD"/>
    <w:rsid w:val="001F0228"/>
    <w:rsid w:val="001F0339"/>
    <w:rsid w:val="001F060E"/>
    <w:rsid w:val="001F0F50"/>
    <w:rsid w:val="001F2AA6"/>
    <w:rsid w:val="001F40CB"/>
    <w:rsid w:val="001F4531"/>
    <w:rsid w:val="001F486B"/>
    <w:rsid w:val="001F5226"/>
    <w:rsid w:val="001F5B62"/>
    <w:rsid w:val="001F6935"/>
    <w:rsid w:val="001F6C37"/>
    <w:rsid w:val="001F7A90"/>
    <w:rsid w:val="002003B2"/>
    <w:rsid w:val="002008DA"/>
    <w:rsid w:val="00200A5F"/>
    <w:rsid w:val="00200DE8"/>
    <w:rsid w:val="00200FE7"/>
    <w:rsid w:val="00201AC3"/>
    <w:rsid w:val="00201CD0"/>
    <w:rsid w:val="002028C9"/>
    <w:rsid w:val="00202C1B"/>
    <w:rsid w:val="002035A7"/>
    <w:rsid w:val="00204082"/>
    <w:rsid w:val="002043EC"/>
    <w:rsid w:val="00204DF5"/>
    <w:rsid w:val="0020528E"/>
    <w:rsid w:val="00205A93"/>
    <w:rsid w:val="00205B06"/>
    <w:rsid w:val="00205E15"/>
    <w:rsid w:val="002061F0"/>
    <w:rsid w:val="002064A2"/>
    <w:rsid w:val="002068B0"/>
    <w:rsid w:val="002071E4"/>
    <w:rsid w:val="00207964"/>
    <w:rsid w:val="00210F6B"/>
    <w:rsid w:val="002117DA"/>
    <w:rsid w:val="00211B8A"/>
    <w:rsid w:val="002120DE"/>
    <w:rsid w:val="0021290D"/>
    <w:rsid w:val="00213B19"/>
    <w:rsid w:val="00213BCF"/>
    <w:rsid w:val="00214171"/>
    <w:rsid w:val="00214256"/>
    <w:rsid w:val="00214391"/>
    <w:rsid w:val="0021462D"/>
    <w:rsid w:val="00214F7C"/>
    <w:rsid w:val="002150A6"/>
    <w:rsid w:val="00215E50"/>
    <w:rsid w:val="002170DA"/>
    <w:rsid w:val="00217486"/>
    <w:rsid w:val="0021764A"/>
    <w:rsid w:val="0021779B"/>
    <w:rsid w:val="00220119"/>
    <w:rsid w:val="00220269"/>
    <w:rsid w:val="00220F83"/>
    <w:rsid w:val="00221A17"/>
    <w:rsid w:val="00221B8B"/>
    <w:rsid w:val="00221E1E"/>
    <w:rsid w:val="00221FDF"/>
    <w:rsid w:val="002221B4"/>
    <w:rsid w:val="00222FDA"/>
    <w:rsid w:val="00223CBA"/>
    <w:rsid w:val="002240F2"/>
    <w:rsid w:val="00224374"/>
    <w:rsid w:val="00225CC4"/>
    <w:rsid w:val="0022638A"/>
    <w:rsid w:val="002263E8"/>
    <w:rsid w:val="002266F1"/>
    <w:rsid w:val="00226D02"/>
    <w:rsid w:val="00226F62"/>
    <w:rsid w:val="00227109"/>
    <w:rsid w:val="00227137"/>
    <w:rsid w:val="00227711"/>
    <w:rsid w:val="0022773C"/>
    <w:rsid w:val="00227DF1"/>
    <w:rsid w:val="00227E67"/>
    <w:rsid w:val="00230213"/>
    <w:rsid w:val="002306F2"/>
    <w:rsid w:val="002307FA"/>
    <w:rsid w:val="002312CC"/>
    <w:rsid w:val="00231720"/>
    <w:rsid w:val="00232C45"/>
    <w:rsid w:val="00232FFB"/>
    <w:rsid w:val="002330DE"/>
    <w:rsid w:val="002330E2"/>
    <w:rsid w:val="00233ABE"/>
    <w:rsid w:val="00233C9B"/>
    <w:rsid w:val="00234287"/>
    <w:rsid w:val="002343EB"/>
    <w:rsid w:val="002345FB"/>
    <w:rsid w:val="0023479C"/>
    <w:rsid w:val="00234C3A"/>
    <w:rsid w:val="00235BEF"/>
    <w:rsid w:val="00235DD0"/>
    <w:rsid w:val="00235F8D"/>
    <w:rsid w:val="002366BF"/>
    <w:rsid w:val="0023676E"/>
    <w:rsid w:val="00236E86"/>
    <w:rsid w:val="00236F6B"/>
    <w:rsid w:val="002375EF"/>
    <w:rsid w:val="00237B55"/>
    <w:rsid w:val="0024015C"/>
    <w:rsid w:val="0024053F"/>
    <w:rsid w:val="002406F3"/>
    <w:rsid w:val="00240909"/>
    <w:rsid w:val="00240CBA"/>
    <w:rsid w:val="0024175B"/>
    <w:rsid w:val="00241AE7"/>
    <w:rsid w:val="002428A6"/>
    <w:rsid w:val="00242C04"/>
    <w:rsid w:val="002436F5"/>
    <w:rsid w:val="0024384A"/>
    <w:rsid w:val="0024422E"/>
    <w:rsid w:val="00244796"/>
    <w:rsid w:val="00244D4F"/>
    <w:rsid w:val="00244E8C"/>
    <w:rsid w:val="00244F73"/>
    <w:rsid w:val="0024582C"/>
    <w:rsid w:val="00245B93"/>
    <w:rsid w:val="00246A4A"/>
    <w:rsid w:val="00246DF6"/>
    <w:rsid w:val="00246E75"/>
    <w:rsid w:val="00247869"/>
    <w:rsid w:val="002500ED"/>
    <w:rsid w:val="00250DAC"/>
    <w:rsid w:val="002510A8"/>
    <w:rsid w:val="002514CF"/>
    <w:rsid w:val="00251B2D"/>
    <w:rsid w:val="002522FD"/>
    <w:rsid w:val="002523CF"/>
    <w:rsid w:val="00252E86"/>
    <w:rsid w:val="00253076"/>
    <w:rsid w:val="0025494F"/>
    <w:rsid w:val="00254AEB"/>
    <w:rsid w:val="00254B58"/>
    <w:rsid w:val="00254CE7"/>
    <w:rsid w:val="00254F2F"/>
    <w:rsid w:val="0025505F"/>
    <w:rsid w:val="00256169"/>
    <w:rsid w:val="002561C1"/>
    <w:rsid w:val="002576ED"/>
    <w:rsid w:val="00257BE7"/>
    <w:rsid w:val="00257FD5"/>
    <w:rsid w:val="002601F3"/>
    <w:rsid w:val="0026047D"/>
    <w:rsid w:val="00260A28"/>
    <w:rsid w:val="00260DE4"/>
    <w:rsid w:val="00260F26"/>
    <w:rsid w:val="00261EC5"/>
    <w:rsid w:val="00262D56"/>
    <w:rsid w:val="00262E95"/>
    <w:rsid w:val="0026331E"/>
    <w:rsid w:val="0026567D"/>
    <w:rsid w:val="00265756"/>
    <w:rsid w:val="00265964"/>
    <w:rsid w:val="00265C84"/>
    <w:rsid w:val="00267214"/>
    <w:rsid w:val="0027191C"/>
    <w:rsid w:val="00271E14"/>
    <w:rsid w:val="0027200A"/>
    <w:rsid w:val="00272070"/>
    <w:rsid w:val="0027258D"/>
    <w:rsid w:val="002729BC"/>
    <w:rsid w:val="00273948"/>
    <w:rsid w:val="00273F4F"/>
    <w:rsid w:val="0027441A"/>
    <w:rsid w:val="002748BE"/>
    <w:rsid w:val="00274BA1"/>
    <w:rsid w:val="00274C8A"/>
    <w:rsid w:val="00274D4C"/>
    <w:rsid w:val="00274D54"/>
    <w:rsid w:val="00274F59"/>
    <w:rsid w:val="002751D3"/>
    <w:rsid w:val="0027522F"/>
    <w:rsid w:val="00275587"/>
    <w:rsid w:val="00275FD5"/>
    <w:rsid w:val="00276748"/>
    <w:rsid w:val="002769AA"/>
    <w:rsid w:val="00276BCC"/>
    <w:rsid w:val="002772E1"/>
    <w:rsid w:val="0027733A"/>
    <w:rsid w:val="00277B36"/>
    <w:rsid w:val="00277EFD"/>
    <w:rsid w:val="00280C89"/>
    <w:rsid w:val="00280FF7"/>
    <w:rsid w:val="002811D9"/>
    <w:rsid w:val="00281965"/>
    <w:rsid w:val="00281BFA"/>
    <w:rsid w:val="00281D3A"/>
    <w:rsid w:val="00281ED9"/>
    <w:rsid w:val="002829E6"/>
    <w:rsid w:val="00282AF7"/>
    <w:rsid w:val="002833C9"/>
    <w:rsid w:val="00283ABB"/>
    <w:rsid w:val="002855AE"/>
    <w:rsid w:val="002858CF"/>
    <w:rsid w:val="00285C43"/>
    <w:rsid w:val="00286648"/>
    <w:rsid w:val="0029084A"/>
    <w:rsid w:val="00290FB7"/>
    <w:rsid w:val="002910FE"/>
    <w:rsid w:val="00292A98"/>
    <w:rsid w:val="002940A9"/>
    <w:rsid w:val="002947CE"/>
    <w:rsid w:val="00294E0A"/>
    <w:rsid w:val="002950AB"/>
    <w:rsid w:val="00295467"/>
    <w:rsid w:val="00295C7B"/>
    <w:rsid w:val="002966AD"/>
    <w:rsid w:val="00296FD2"/>
    <w:rsid w:val="002A091B"/>
    <w:rsid w:val="002A0F2F"/>
    <w:rsid w:val="002A1E75"/>
    <w:rsid w:val="002A20B1"/>
    <w:rsid w:val="002A2984"/>
    <w:rsid w:val="002A298D"/>
    <w:rsid w:val="002A2AF9"/>
    <w:rsid w:val="002A3AF9"/>
    <w:rsid w:val="002A4614"/>
    <w:rsid w:val="002A4896"/>
    <w:rsid w:val="002A5532"/>
    <w:rsid w:val="002A6AB3"/>
    <w:rsid w:val="002A6B13"/>
    <w:rsid w:val="002A6E4F"/>
    <w:rsid w:val="002A7AF2"/>
    <w:rsid w:val="002A7DE6"/>
    <w:rsid w:val="002B09AC"/>
    <w:rsid w:val="002B142F"/>
    <w:rsid w:val="002B155D"/>
    <w:rsid w:val="002B15DE"/>
    <w:rsid w:val="002B167A"/>
    <w:rsid w:val="002B1CA1"/>
    <w:rsid w:val="002B21FE"/>
    <w:rsid w:val="002B277F"/>
    <w:rsid w:val="002B36B2"/>
    <w:rsid w:val="002B5BE8"/>
    <w:rsid w:val="002B5C9B"/>
    <w:rsid w:val="002B61F5"/>
    <w:rsid w:val="002B676B"/>
    <w:rsid w:val="002B7FC6"/>
    <w:rsid w:val="002C101E"/>
    <w:rsid w:val="002C1077"/>
    <w:rsid w:val="002C2772"/>
    <w:rsid w:val="002C289F"/>
    <w:rsid w:val="002C4213"/>
    <w:rsid w:val="002C4568"/>
    <w:rsid w:val="002C478C"/>
    <w:rsid w:val="002C4A69"/>
    <w:rsid w:val="002C4C6B"/>
    <w:rsid w:val="002C51AC"/>
    <w:rsid w:val="002C55A5"/>
    <w:rsid w:val="002C5AD9"/>
    <w:rsid w:val="002C5FFA"/>
    <w:rsid w:val="002C61CF"/>
    <w:rsid w:val="002C7FE0"/>
    <w:rsid w:val="002D08E2"/>
    <w:rsid w:val="002D0A2C"/>
    <w:rsid w:val="002D1759"/>
    <w:rsid w:val="002D17E6"/>
    <w:rsid w:val="002D2DFA"/>
    <w:rsid w:val="002D319A"/>
    <w:rsid w:val="002D3802"/>
    <w:rsid w:val="002D422F"/>
    <w:rsid w:val="002D4311"/>
    <w:rsid w:val="002D4749"/>
    <w:rsid w:val="002D4FD9"/>
    <w:rsid w:val="002D5D73"/>
    <w:rsid w:val="002D61B1"/>
    <w:rsid w:val="002D6626"/>
    <w:rsid w:val="002D7265"/>
    <w:rsid w:val="002D783C"/>
    <w:rsid w:val="002E016B"/>
    <w:rsid w:val="002E0221"/>
    <w:rsid w:val="002E0BA8"/>
    <w:rsid w:val="002E0E63"/>
    <w:rsid w:val="002E1E81"/>
    <w:rsid w:val="002E358A"/>
    <w:rsid w:val="002E38AB"/>
    <w:rsid w:val="002E3F4A"/>
    <w:rsid w:val="002E427B"/>
    <w:rsid w:val="002E47E8"/>
    <w:rsid w:val="002E484B"/>
    <w:rsid w:val="002E4C5E"/>
    <w:rsid w:val="002E55F3"/>
    <w:rsid w:val="002E57AE"/>
    <w:rsid w:val="002E5CC0"/>
    <w:rsid w:val="002E656F"/>
    <w:rsid w:val="002E657C"/>
    <w:rsid w:val="002E6E58"/>
    <w:rsid w:val="002E6E91"/>
    <w:rsid w:val="002E73A6"/>
    <w:rsid w:val="002E74BE"/>
    <w:rsid w:val="002E7F4C"/>
    <w:rsid w:val="002F0F23"/>
    <w:rsid w:val="002F245A"/>
    <w:rsid w:val="002F25C4"/>
    <w:rsid w:val="002F2F55"/>
    <w:rsid w:val="002F364D"/>
    <w:rsid w:val="002F381A"/>
    <w:rsid w:val="002F3BD0"/>
    <w:rsid w:val="002F3CEA"/>
    <w:rsid w:val="002F4586"/>
    <w:rsid w:val="002F4A41"/>
    <w:rsid w:val="002F5C3B"/>
    <w:rsid w:val="002F6F57"/>
    <w:rsid w:val="0030002C"/>
    <w:rsid w:val="00300E6B"/>
    <w:rsid w:val="00301716"/>
    <w:rsid w:val="00301A9B"/>
    <w:rsid w:val="00301DAB"/>
    <w:rsid w:val="00303979"/>
    <w:rsid w:val="00303FE7"/>
    <w:rsid w:val="0030412B"/>
    <w:rsid w:val="00304556"/>
    <w:rsid w:val="00304CDE"/>
    <w:rsid w:val="0030581B"/>
    <w:rsid w:val="00305E10"/>
    <w:rsid w:val="0030623A"/>
    <w:rsid w:val="003078C8"/>
    <w:rsid w:val="00307AC6"/>
    <w:rsid w:val="00307C7A"/>
    <w:rsid w:val="0031078E"/>
    <w:rsid w:val="00310E0F"/>
    <w:rsid w:val="00311128"/>
    <w:rsid w:val="003138B2"/>
    <w:rsid w:val="00313D7E"/>
    <w:rsid w:val="0031498D"/>
    <w:rsid w:val="00314F7C"/>
    <w:rsid w:val="0031502E"/>
    <w:rsid w:val="003160ED"/>
    <w:rsid w:val="00316213"/>
    <w:rsid w:val="003170D0"/>
    <w:rsid w:val="00317137"/>
    <w:rsid w:val="00317575"/>
    <w:rsid w:val="00317705"/>
    <w:rsid w:val="00317D7E"/>
    <w:rsid w:val="003201E7"/>
    <w:rsid w:val="003210DB"/>
    <w:rsid w:val="00321125"/>
    <w:rsid w:val="0032215B"/>
    <w:rsid w:val="00322315"/>
    <w:rsid w:val="00323CC8"/>
    <w:rsid w:val="0032584F"/>
    <w:rsid w:val="00325EB2"/>
    <w:rsid w:val="00325F25"/>
    <w:rsid w:val="003261F3"/>
    <w:rsid w:val="003269DC"/>
    <w:rsid w:val="00327306"/>
    <w:rsid w:val="003273AD"/>
    <w:rsid w:val="003276CC"/>
    <w:rsid w:val="0032773D"/>
    <w:rsid w:val="00327C6D"/>
    <w:rsid w:val="00332ADA"/>
    <w:rsid w:val="00333060"/>
    <w:rsid w:val="003337BA"/>
    <w:rsid w:val="00333B05"/>
    <w:rsid w:val="00334F93"/>
    <w:rsid w:val="00334FC8"/>
    <w:rsid w:val="00335481"/>
    <w:rsid w:val="00336CBA"/>
    <w:rsid w:val="00336ECC"/>
    <w:rsid w:val="00337565"/>
    <w:rsid w:val="003377FD"/>
    <w:rsid w:val="00340284"/>
    <w:rsid w:val="0034214E"/>
    <w:rsid w:val="003424F0"/>
    <w:rsid w:val="003427D4"/>
    <w:rsid w:val="00342B7E"/>
    <w:rsid w:val="00342B8A"/>
    <w:rsid w:val="003445B6"/>
    <w:rsid w:val="00344C71"/>
    <w:rsid w:val="00345049"/>
    <w:rsid w:val="003452DC"/>
    <w:rsid w:val="0034578A"/>
    <w:rsid w:val="00345E5C"/>
    <w:rsid w:val="00345EC5"/>
    <w:rsid w:val="0034797D"/>
    <w:rsid w:val="003502FA"/>
    <w:rsid w:val="003505CC"/>
    <w:rsid w:val="00350BD7"/>
    <w:rsid w:val="0035100A"/>
    <w:rsid w:val="003512A2"/>
    <w:rsid w:val="00351D70"/>
    <w:rsid w:val="00352102"/>
    <w:rsid w:val="003525D0"/>
    <w:rsid w:val="00352E05"/>
    <w:rsid w:val="00353005"/>
    <w:rsid w:val="00353CE1"/>
    <w:rsid w:val="003540C3"/>
    <w:rsid w:val="00354464"/>
    <w:rsid w:val="003545B1"/>
    <w:rsid w:val="00355224"/>
    <w:rsid w:val="0035669D"/>
    <w:rsid w:val="003615F9"/>
    <w:rsid w:val="003624D2"/>
    <w:rsid w:val="00363C72"/>
    <w:rsid w:val="00363D4B"/>
    <w:rsid w:val="00364268"/>
    <w:rsid w:val="003643C0"/>
    <w:rsid w:val="00365105"/>
    <w:rsid w:val="00365A47"/>
    <w:rsid w:val="00366692"/>
    <w:rsid w:val="00366FB6"/>
    <w:rsid w:val="00367074"/>
    <w:rsid w:val="00367655"/>
    <w:rsid w:val="00367A5A"/>
    <w:rsid w:val="00367B70"/>
    <w:rsid w:val="00367DAC"/>
    <w:rsid w:val="0037069C"/>
    <w:rsid w:val="00372CA1"/>
    <w:rsid w:val="00372E4C"/>
    <w:rsid w:val="00373E98"/>
    <w:rsid w:val="0037419F"/>
    <w:rsid w:val="003741A5"/>
    <w:rsid w:val="003749C6"/>
    <w:rsid w:val="00375AA0"/>
    <w:rsid w:val="00375ACE"/>
    <w:rsid w:val="00375FE0"/>
    <w:rsid w:val="003769DD"/>
    <w:rsid w:val="00377A99"/>
    <w:rsid w:val="00377CDB"/>
    <w:rsid w:val="00377DAC"/>
    <w:rsid w:val="003801B2"/>
    <w:rsid w:val="00380A9E"/>
    <w:rsid w:val="00381746"/>
    <w:rsid w:val="003819BB"/>
    <w:rsid w:val="0038254A"/>
    <w:rsid w:val="00382F09"/>
    <w:rsid w:val="00382FDD"/>
    <w:rsid w:val="003836CE"/>
    <w:rsid w:val="003836EA"/>
    <w:rsid w:val="00383B67"/>
    <w:rsid w:val="00383EF7"/>
    <w:rsid w:val="00383F59"/>
    <w:rsid w:val="00384CC6"/>
    <w:rsid w:val="0038501E"/>
    <w:rsid w:val="003852E9"/>
    <w:rsid w:val="003856B7"/>
    <w:rsid w:val="00385D97"/>
    <w:rsid w:val="003861FE"/>
    <w:rsid w:val="00386776"/>
    <w:rsid w:val="00387046"/>
    <w:rsid w:val="00390092"/>
    <w:rsid w:val="003900EB"/>
    <w:rsid w:val="00390291"/>
    <w:rsid w:val="003904F4"/>
    <w:rsid w:val="003905BF"/>
    <w:rsid w:val="00390AC2"/>
    <w:rsid w:val="00390BF4"/>
    <w:rsid w:val="00390E5B"/>
    <w:rsid w:val="00391A70"/>
    <w:rsid w:val="0039225E"/>
    <w:rsid w:val="00393F15"/>
    <w:rsid w:val="00394241"/>
    <w:rsid w:val="003948FC"/>
    <w:rsid w:val="00394AE6"/>
    <w:rsid w:val="003958B4"/>
    <w:rsid w:val="003961FB"/>
    <w:rsid w:val="00396BEB"/>
    <w:rsid w:val="00396D0C"/>
    <w:rsid w:val="00397326"/>
    <w:rsid w:val="003A042F"/>
    <w:rsid w:val="003A0EDE"/>
    <w:rsid w:val="003A178F"/>
    <w:rsid w:val="003A1C73"/>
    <w:rsid w:val="003A2699"/>
    <w:rsid w:val="003A3702"/>
    <w:rsid w:val="003A40B5"/>
    <w:rsid w:val="003A52CD"/>
    <w:rsid w:val="003A5F53"/>
    <w:rsid w:val="003A67DB"/>
    <w:rsid w:val="003A7B66"/>
    <w:rsid w:val="003A7E38"/>
    <w:rsid w:val="003B03B8"/>
    <w:rsid w:val="003B0E3E"/>
    <w:rsid w:val="003B0F0A"/>
    <w:rsid w:val="003B12C7"/>
    <w:rsid w:val="003B13AB"/>
    <w:rsid w:val="003B17B2"/>
    <w:rsid w:val="003B1917"/>
    <w:rsid w:val="003B2504"/>
    <w:rsid w:val="003B25CF"/>
    <w:rsid w:val="003B306B"/>
    <w:rsid w:val="003B37A7"/>
    <w:rsid w:val="003B517A"/>
    <w:rsid w:val="003B6779"/>
    <w:rsid w:val="003B6849"/>
    <w:rsid w:val="003C0036"/>
    <w:rsid w:val="003C0235"/>
    <w:rsid w:val="003C0508"/>
    <w:rsid w:val="003C0D6C"/>
    <w:rsid w:val="003C19CD"/>
    <w:rsid w:val="003C20F7"/>
    <w:rsid w:val="003C28D5"/>
    <w:rsid w:val="003C3D27"/>
    <w:rsid w:val="003C497C"/>
    <w:rsid w:val="003C4D05"/>
    <w:rsid w:val="003C5713"/>
    <w:rsid w:val="003C6055"/>
    <w:rsid w:val="003C6604"/>
    <w:rsid w:val="003C70E1"/>
    <w:rsid w:val="003C71F2"/>
    <w:rsid w:val="003C772C"/>
    <w:rsid w:val="003D0569"/>
    <w:rsid w:val="003D0DD9"/>
    <w:rsid w:val="003D0FC0"/>
    <w:rsid w:val="003D1715"/>
    <w:rsid w:val="003D2318"/>
    <w:rsid w:val="003D2ABA"/>
    <w:rsid w:val="003D3456"/>
    <w:rsid w:val="003D372E"/>
    <w:rsid w:val="003D39DE"/>
    <w:rsid w:val="003D3E28"/>
    <w:rsid w:val="003D44B7"/>
    <w:rsid w:val="003D455F"/>
    <w:rsid w:val="003D51E7"/>
    <w:rsid w:val="003D5979"/>
    <w:rsid w:val="003D696E"/>
    <w:rsid w:val="003D740A"/>
    <w:rsid w:val="003D7684"/>
    <w:rsid w:val="003D7775"/>
    <w:rsid w:val="003E009A"/>
    <w:rsid w:val="003E01FF"/>
    <w:rsid w:val="003E0C5E"/>
    <w:rsid w:val="003E0D46"/>
    <w:rsid w:val="003E0DC3"/>
    <w:rsid w:val="003E18BE"/>
    <w:rsid w:val="003E20A8"/>
    <w:rsid w:val="003E2399"/>
    <w:rsid w:val="003E2487"/>
    <w:rsid w:val="003E262F"/>
    <w:rsid w:val="003E2F3D"/>
    <w:rsid w:val="003E3A30"/>
    <w:rsid w:val="003E3D76"/>
    <w:rsid w:val="003E5435"/>
    <w:rsid w:val="003E6032"/>
    <w:rsid w:val="003E6219"/>
    <w:rsid w:val="003E62E5"/>
    <w:rsid w:val="003E67D9"/>
    <w:rsid w:val="003F02C9"/>
    <w:rsid w:val="003F0BF8"/>
    <w:rsid w:val="003F1388"/>
    <w:rsid w:val="003F141B"/>
    <w:rsid w:val="003F1DE5"/>
    <w:rsid w:val="003F266B"/>
    <w:rsid w:val="003F2D25"/>
    <w:rsid w:val="003F3989"/>
    <w:rsid w:val="003F4BF9"/>
    <w:rsid w:val="003F5652"/>
    <w:rsid w:val="003F5B29"/>
    <w:rsid w:val="003F6A4F"/>
    <w:rsid w:val="003F6BDD"/>
    <w:rsid w:val="003F7110"/>
    <w:rsid w:val="003F7335"/>
    <w:rsid w:val="003F7541"/>
    <w:rsid w:val="00400733"/>
    <w:rsid w:val="00400A1A"/>
    <w:rsid w:val="00400F1C"/>
    <w:rsid w:val="00402924"/>
    <w:rsid w:val="00402A6F"/>
    <w:rsid w:val="00402AFC"/>
    <w:rsid w:val="00402C0B"/>
    <w:rsid w:val="00403510"/>
    <w:rsid w:val="004037EC"/>
    <w:rsid w:val="00404B60"/>
    <w:rsid w:val="00405A8C"/>
    <w:rsid w:val="00405D28"/>
    <w:rsid w:val="004068BA"/>
    <w:rsid w:val="004069C0"/>
    <w:rsid w:val="00406C02"/>
    <w:rsid w:val="00407D36"/>
    <w:rsid w:val="0041034F"/>
    <w:rsid w:val="0041035C"/>
    <w:rsid w:val="00410503"/>
    <w:rsid w:val="0041159E"/>
    <w:rsid w:val="00411A45"/>
    <w:rsid w:val="0041235F"/>
    <w:rsid w:val="004124F5"/>
    <w:rsid w:val="004125D7"/>
    <w:rsid w:val="00412DB6"/>
    <w:rsid w:val="004131B4"/>
    <w:rsid w:val="00413B01"/>
    <w:rsid w:val="00413B14"/>
    <w:rsid w:val="00413CCF"/>
    <w:rsid w:val="00413DA6"/>
    <w:rsid w:val="00413E2C"/>
    <w:rsid w:val="004140C3"/>
    <w:rsid w:val="00414250"/>
    <w:rsid w:val="00414A65"/>
    <w:rsid w:val="00414C00"/>
    <w:rsid w:val="00414FDA"/>
    <w:rsid w:val="00415952"/>
    <w:rsid w:val="00417894"/>
    <w:rsid w:val="00417ACB"/>
    <w:rsid w:val="00417B53"/>
    <w:rsid w:val="00417FB1"/>
    <w:rsid w:val="00420AE0"/>
    <w:rsid w:val="004211F1"/>
    <w:rsid w:val="00421855"/>
    <w:rsid w:val="00421D54"/>
    <w:rsid w:val="00421F84"/>
    <w:rsid w:val="0042205F"/>
    <w:rsid w:val="00422307"/>
    <w:rsid w:val="00422E33"/>
    <w:rsid w:val="004239EC"/>
    <w:rsid w:val="00423DAD"/>
    <w:rsid w:val="004241DD"/>
    <w:rsid w:val="00424E15"/>
    <w:rsid w:val="00425113"/>
    <w:rsid w:val="0042583B"/>
    <w:rsid w:val="00425BA3"/>
    <w:rsid w:val="00425E89"/>
    <w:rsid w:val="0042611B"/>
    <w:rsid w:val="00426BC2"/>
    <w:rsid w:val="00426E8C"/>
    <w:rsid w:val="0042778E"/>
    <w:rsid w:val="004306EC"/>
    <w:rsid w:val="00431704"/>
    <w:rsid w:val="00431A13"/>
    <w:rsid w:val="00431CCD"/>
    <w:rsid w:val="004325F2"/>
    <w:rsid w:val="00432689"/>
    <w:rsid w:val="00433D72"/>
    <w:rsid w:val="00433EBD"/>
    <w:rsid w:val="004340F9"/>
    <w:rsid w:val="004341A5"/>
    <w:rsid w:val="00434204"/>
    <w:rsid w:val="00434381"/>
    <w:rsid w:val="004344BB"/>
    <w:rsid w:val="004347AF"/>
    <w:rsid w:val="00434BE0"/>
    <w:rsid w:val="00434D24"/>
    <w:rsid w:val="004373E9"/>
    <w:rsid w:val="0043763D"/>
    <w:rsid w:val="00437D45"/>
    <w:rsid w:val="00440E53"/>
    <w:rsid w:val="004410A4"/>
    <w:rsid w:val="004412B8"/>
    <w:rsid w:val="00441D6E"/>
    <w:rsid w:val="00441E2A"/>
    <w:rsid w:val="00441E7C"/>
    <w:rsid w:val="0044226D"/>
    <w:rsid w:val="004423AE"/>
    <w:rsid w:val="004425C1"/>
    <w:rsid w:val="004430C4"/>
    <w:rsid w:val="004433D7"/>
    <w:rsid w:val="004441B8"/>
    <w:rsid w:val="00444216"/>
    <w:rsid w:val="00444436"/>
    <w:rsid w:val="0044457E"/>
    <w:rsid w:val="0044522E"/>
    <w:rsid w:val="00445AA2"/>
    <w:rsid w:val="00445C18"/>
    <w:rsid w:val="00445C3C"/>
    <w:rsid w:val="00446EEB"/>
    <w:rsid w:val="00447DA1"/>
    <w:rsid w:val="00450830"/>
    <w:rsid w:val="004513AE"/>
    <w:rsid w:val="00451F9F"/>
    <w:rsid w:val="0045213B"/>
    <w:rsid w:val="00452461"/>
    <w:rsid w:val="0045290D"/>
    <w:rsid w:val="00453093"/>
    <w:rsid w:val="004530A2"/>
    <w:rsid w:val="004533BB"/>
    <w:rsid w:val="00453B47"/>
    <w:rsid w:val="00454A20"/>
    <w:rsid w:val="0045588D"/>
    <w:rsid w:val="00455CA5"/>
    <w:rsid w:val="00455E58"/>
    <w:rsid w:val="00456772"/>
    <w:rsid w:val="004570C7"/>
    <w:rsid w:val="0045754E"/>
    <w:rsid w:val="00457D73"/>
    <w:rsid w:val="004602D8"/>
    <w:rsid w:val="00460326"/>
    <w:rsid w:val="00460C6D"/>
    <w:rsid w:val="00461539"/>
    <w:rsid w:val="004616ED"/>
    <w:rsid w:val="00461A90"/>
    <w:rsid w:val="00461C42"/>
    <w:rsid w:val="00461F43"/>
    <w:rsid w:val="00462989"/>
    <w:rsid w:val="00462CE5"/>
    <w:rsid w:val="0046520A"/>
    <w:rsid w:val="004652F3"/>
    <w:rsid w:val="004653F7"/>
    <w:rsid w:val="004656AF"/>
    <w:rsid w:val="00465711"/>
    <w:rsid w:val="0046577D"/>
    <w:rsid w:val="00465A79"/>
    <w:rsid w:val="00466740"/>
    <w:rsid w:val="0046738E"/>
    <w:rsid w:val="004677AD"/>
    <w:rsid w:val="00467985"/>
    <w:rsid w:val="00467E3F"/>
    <w:rsid w:val="00467E9C"/>
    <w:rsid w:val="00467FA9"/>
    <w:rsid w:val="004705C1"/>
    <w:rsid w:val="00470996"/>
    <w:rsid w:val="00470A7B"/>
    <w:rsid w:val="00471355"/>
    <w:rsid w:val="00472E5E"/>
    <w:rsid w:val="00472FF0"/>
    <w:rsid w:val="00473013"/>
    <w:rsid w:val="00473126"/>
    <w:rsid w:val="00473510"/>
    <w:rsid w:val="00474007"/>
    <w:rsid w:val="004741A7"/>
    <w:rsid w:val="0047461F"/>
    <w:rsid w:val="00474A9D"/>
    <w:rsid w:val="00474AB9"/>
    <w:rsid w:val="00474EF9"/>
    <w:rsid w:val="0047500C"/>
    <w:rsid w:val="004751F0"/>
    <w:rsid w:val="004763ED"/>
    <w:rsid w:val="00476FBA"/>
    <w:rsid w:val="0047750A"/>
    <w:rsid w:val="0048149C"/>
    <w:rsid w:val="004815A9"/>
    <w:rsid w:val="004819BC"/>
    <w:rsid w:val="004826B0"/>
    <w:rsid w:val="004826D3"/>
    <w:rsid w:val="004831D8"/>
    <w:rsid w:val="0048391B"/>
    <w:rsid w:val="00484667"/>
    <w:rsid w:val="0048483E"/>
    <w:rsid w:val="0048518D"/>
    <w:rsid w:val="00485579"/>
    <w:rsid w:val="00485859"/>
    <w:rsid w:val="00486783"/>
    <w:rsid w:val="004869FE"/>
    <w:rsid w:val="00487089"/>
    <w:rsid w:val="00487BFC"/>
    <w:rsid w:val="004901CD"/>
    <w:rsid w:val="004904C8"/>
    <w:rsid w:val="0049071E"/>
    <w:rsid w:val="00490799"/>
    <w:rsid w:val="0049088E"/>
    <w:rsid w:val="00490F19"/>
    <w:rsid w:val="00490F87"/>
    <w:rsid w:val="00491CEE"/>
    <w:rsid w:val="004930F8"/>
    <w:rsid w:val="00493507"/>
    <w:rsid w:val="0049361F"/>
    <w:rsid w:val="0049454A"/>
    <w:rsid w:val="004948E9"/>
    <w:rsid w:val="004952ED"/>
    <w:rsid w:val="00495A84"/>
    <w:rsid w:val="0049622D"/>
    <w:rsid w:val="0049650D"/>
    <w:rsid w:val="00497C7F"/>
    <w:rsid w:val="00497E34"/>
    <w:rsid w:val="004A0152"/>
    <w:rsid w:val="004A0F38"/>
    <w:rsid w:val="004A2227"/>
    <w:rsid w:val="004A29F1"/>
    <w:rsid w:val="004A2BD2"/>
    <w:rsid w:val="004A38F1"/>
    <w:rsid w:val="004A3A51"/>
    <w:rsid w:val="004A3F3C"/>
    <w:rsid w:val="004A41FE"/>
    <w:rsid w:val="004A6A7C"/>
    <w:rsid w:val="004A6C69"/>
    <w:rsid w:val="004A74BB"/>
    <w:rsid w:val="004A77CC"/>
    <w:rsid w:val="004A7E89"/>
    <w:rsid w:val="004B06F5"/>
    <w:rsid w:val="004B0B51"/>
    <w:rsid w:val="004B18D7"/>
    <w:rsid w:val="004B1FB8"/>
    <w:rsid w:val="004B1FD7"/>
    <w:rsid w:val="004B3B65"/>
    <w:rsid w:val="004B4C8C"/>
    <w:rsid w:val="004B4DAB"/>
    <w:rsid w:val="004B5339"/>
    <w:rsid w:val="004B5411"/>
    <w:rsid w:val="004B58B1"/>
    <w:rsid w:val="004B6170"/>
    <w:rsid w:val="004B6754"/>
    <w:rsid w:val="004B7C36"/>
    <w:rsid w:val="004B7FED"/>
    <w:rsid w:val="004C0CAC"/>
    <w:rsid w:val="004C0D20"/>
    <w:rsid w:val="004C17D1"/>
    <w:rsid w:val="004C2FCB"/>
    <w:rsid w:val="004C2FD0"/>
    <w:rsid w:val="004C3546"/>
    <w:rsid w:val="004C3954"/>
    <w:rsid w:val="004C3A2D"/>
    <w:rsid w:val="004C40FC"/>
    <w:rsid w:val="004C472D"/>
    <w:rsid w:val="004C4CEA"/>
    <w:rsid w:val="004C4EB0"/>
    <w:rsid w:val="004C5206"/>
    <w:rsid w:val="004C52ED"/>
    <w:rsid w:val="004C5DDF"/>
    <w:rsid w:val="004C6725"/>
    <w:rsid w:val="004C6C1E"/>
    <w:rsid w:val="004C6FD9"/>
    <w:rsid w:val="004C7018"/>
    <w:rsid w:val="004C7EE6"/>
    <w:rsid w:val="004D01D5"/>
    <w:rsid w:val="004D2568"/>
    <w:rsid w:val="004D2D41"/>
    <w:rsid w:val="004D3205"/>
    <w:rsid w:val="004D34AB"/>
    <w:rsid w:val="004D362A"/>
    <w:rsid w:val="004D492E"/>
    <w:rsid w:val="004D5403"/>
    <w:rsid w:val="004D55A9"/>
    <w:rsid w:val="004D5B93"/>
    <w:rsid w:val="004D5F55"/>
    <w:rsid w:val="004D714B"/>
    <w:rsid w:val="004D72A4"/>
    <w:rsid w:val="004E0606"/>
    <w:rsid w:val="004E11AA"/>
    <w:rsid w:val="004E13CB"/>
    <w:rsid w:val="004E1705"/>
    <w:rsid w:val="004E17E5"/>
    <w:rsid w:val="004E17E7"/>
    <w:rsid w:val="004E207E"/>
    <w:rsid w:val="004E209A"/>
    <w:rsid w:val="004E2805"/>
    <w:rsid w:val="004E2A31"/>
    <w:rsid w:val="004E3200"/>
    <w:rsid w:val="004E3358"/>
    <w:rsid w:val="004E3615"/>
    <w:rsid w:val="004E431E"/>
    <w:rsid w:val="004E4EFD"/>
    <w:rsid w:val="004E50C4"/>
    <w:rsid w:val="004E5507"/>
    <w:rsid w:val="004E7248"/>
    <w:rsid w:val="004E74EA"/>
    <w:rsid w:val="004E75A0"/>
    <w:rsid w:val="004E7904"/>
    <w:rsid w:val="004E7E6C"/>
    <w:rsid w:val="004F0077"/>
    <w:rsid w:val="004F024D"/>
    <w:rsid w:val="004F033C"/>
    <w:rsid w:val="004F06A0"/>
    <w:rsid w:val="004F1D47"/>
    <w:rsid w:val="004F263E"/>
    <w:rsid w:val="004F2CB4"/>
    <w:rsid w:val="004F4500"/>
    <w:rsid w:val="004F460B"/>
    <w:rsid w:val="004F4BB4"/>
    <w:rsid w:val="004F53A1"/>
    <w:rsid w:val="004F551F"/>
    <w:rsid w:val="004F552B"/>
    <w:rsid w:val="004F66FF"/>
    <w:rsid w:val="004F6A33"/>
    <w:rsid w:val="004F6FDF"/>
    <w:rsid w:val="004F70E9"/>
    <w:rsid w:val="004F77C7"/>
    <w:rsid w:val="004F7898"/>
    <w:rsid w:val="005006D2"/>
    <w:rsid w:val="0050092E"/>
    <w:rsid w:val="00500936"/>
    <w:rsid w:val="005015D8"/>
    <w:rsid w:val="00501D6C"/>
    <w:rsid w:val="00501F0F"/>
    <w:rsid w:val="005021D5"/>
    <w:rsid w:val="00502A1B"/>
    <w:rsid w:val="00503151"/>
    <w:rsid w:val="005033FC"/>
    <w:rsid w:val="005035D4"/>
    <w:rsid w:val="00504284"/>
    <w:rsid w:val="00504502"/>
    <w:rsid w:val="00504879"/>
    <w:rsid w:val="00505206"/>
    <w:rsid w:val="00505FC7"/>
    <w:rsid w:val="00506EC1"/>
    <w:rsid w:val="00506FDE"/>
    <w:rsid w:val="005072DC"/>
    <w:rsid w:val="00510627"/>
    <w:rsid w:val="00511594"/>
    <w:rsid w:val="00511BDF"/>
    <w:rsid w:val="00512885"/>
    <w:rsid w:val="00513283"/>
    <w:rsid w:val="005148FE"/>
    <w:rsid w:val="00514D46"/>
    <w:rsid w:val="00515661"/>
    <w:rsid w:val="00515E13"/>
    <w:rsid w:val="00515E58"/>
    <w:rsid w:val="0051609C"/>
    <w:rsid w:val="005161D3"/>
    <w:rsid w:val="00516D95"/>
    <w:rsid w:val="005170DD"/>
    <w:rsid w:val="00520040"/>
    <w:rsid w:val="00521075"/>
    <w:rsid w:val="00521936"/>
    <w:rsid w:val="0052342C"/>
    <w:rsid w:val="00523821"/>
    <w:rsid w:val="005244D3"/>
    <w:rsid w:val="00525A9B"/>
    <w:rsid w:val="00526310"/>
    <w:rsid w:val="0052682A"/>
    <w:rsid w:val="00526BD6"/>
    <w:rsid w:val="00526DE0"/>
    <w:rsid w:val="00527172"/>
    <w:rsid w:val="00527C89"/>
    <w:rsid w:val="00527CF9"/>
    <w:rsid w:val="00530B72"/>
    <w:rsid w:val="00530DC2"/>
    <w:rsid w:val="00531F24"/>
    <w:rsid w:val="00532258"/>
    <w:rsid w:val="00532275"/>
    <w:rsid w:val="005323EC"/>
    <w:rsid w:val="00532980"/>
    <w:rsid w:val="00532E86"/>
    <w:rsid w:val="00533236"/>
    <w:rsid w:val="0053328A"/>
    <w:rsid w:val="00533356"/>
    <w:rsid w:val="005336D8"/>
    <w:rsid w:val="00533FE4"/>
    <w:rsid w:val="00534150"/>
    <w:rsid w:val="005341FC"/>
    <w:rsid w:val="00534525"/>
    <w:rsid w:val="0053455B"/>
    <w:rsid w:val="00534806"/>
    <w:rsid w:val="005348FB"/>
    <w:rsid w:val="00534EAF"/>
    <w:rsid w:val="00537AA0"/>
    <w:rsid w:val="005400C5"/>
    <w:rsid w:val="0054020F"/>
    <w:rsid w:val="005409E7"/>
    <w:rsid w:val="005413BD"/>
    <w:rsid w:val="00541841"/>
    <w:rsid w:val="00541C6C"/>
    <w:rsid w:val="00541E5D"/>
    <w:rsid w:val="00541F34"/>
    <w:rsid w:val="005421BF"/>
    <w:rsid w:val="00542331"/>
    <w:rsid w:val="00542A1F"/>
    <w:rsid w:val="0054361F"/>
    <w:rsid w:val="00543FC0"/>
    <w:rsid w:val="00544061"/>
    <w:rsid w:val="00544D7C"/>
    <w:rsid w:val="00545178"/>
    <w:rsid w:val="00545901"/>
    <w:rsid w:val="005460F9"/>
    <w:rsid w:val="00546E23"/>
    <w:rsid w:val="00547255"/>
    <w:rsid w:val="00547C0E"/>
    <w:rsid w:val="00550A25"/>
    <w:rsid w:val="005512E4"/>
    <w:rsid w:val="005515E2"/>
    <w:rsid w:val="005515F8"/>
    <w:rsid w:val="0055160D"/>
    <w:rsid w:val="0055183C"/>
    <w:rsid w:val="0055246C"/>
    <w:rsid w:val="00552C3D"/>
    <w:rsid w:val="00552DE4"/>
    <w:rsid w:val="00553536"/>
    <w:rsid w:val="005538D3"/>
    <w:rsid w:val="00553DC9"/>
    <w:rsid w:val="0055403F"/>
    <w:rsid w:val="0055458E"/>
    <w:rsid w:val="00554CB2"/>
    <w:rsid w:val="00555E99"/>
    <w:rsid w:val="0055694A"/>
    <w:rsid w:val="00556B76"/>
    <w:rsid w:val="00556D3C"/>
    <w:rsid w:val="00557500"/>
    <w:rsid w:val="005579E6"/>
    <w:rsid w:val="00560034"/>
    <w:rsid w:val="0056063F"/>
    <w:rsid w:val="00560A4C"/>
    <w:rsid w:val="00561A57"/>
    <w:rsid w:val="00561E08"/>
    <w:rsid w:val="00562787"/>
    <w:rsid w:val="00562BCC"/>
    <w:rsid w:val="00562E29"/>
    <w:rsid w:val="005631AF"/>
    <w:rsid w:val="0056337F"/>
    <w:rsid w:val="00564123"/>
    <w:rsid w:val="005646DD"/>
    <w:rsid w:val="005648BA"/>
    <w:rsid w:val="00565A4B"/>
    <w:rsid w:val="00565AB2"/>
    <w:rsid w:val="005664BC"/>
    <w:rsid w:val="00566627"/>
    <w:rsid w:val="00566C66"/>
    <w:rsid w:val="00566E65"/>
    <w:rsid w:val="00566EED"/>
    <w:rsid w:val="00567218"/>
    <w:rsid w:val="0056745F"/>
    <w:rsid w:val="00567D21"/>
    <w:rsid w:val="00567FA1"/>
    <w:rsid w:val="005704AA"/>
    <w:rsid w:val="0057085B"/>
    <w:rsid w:val="00571A4B"/>
    <w:rsid w:val="005720C0"/>
    <w:rsid w:val="00572713"/>
    <w:rsid w:val="005727CC"/>
    <w:rsid w:val="00572893"/>
    <w:rsid w:val="005728BA"/>
    <w:rsid w:val="00572BB9"/>
    <w:rsid w:val="00572ECB"/>
    <w:rsid w:val="00573164"/>
    <w:rsid w:val="00574637"/>
    <w:rsid w:val="00574C73"/>
    <w:rsid w:val="0057548D"/>
    <w:rsid w:val="00575A25"/>
    <w:rsid w:val="00575BA5"/>
    <w:rsid w:val="00575D95"/>
    <w:rsid w:val="00575EA0"/>
    <w:rsid w:val="005760B8"/>
    <w:rsid w:val="005761B8"/>
    <w:rsid w:val="0057646A"/>
    <w:rsid w:val="005772D3"/>
    <w:rsid w:val="0057751B"/>
    <w:rsid w:val="005776A5"/>
    <w:rsid w:val="00577968"/>
    <w:rsid w:val="0058167B"/>
    <w:rsid w:val="00581849"/>
    <w:rsid w:val="005819C4"/>
    <w:rsid w:val="00582DE1"/>
    <w:rsid w:val="005830F0"/>
    <w:rsid w:val="00584EF1"/>
    <w:rsid w:val="00585203"/>
    <w:rsid w:val="0058547A"/>
    <w:rsid w:val="00585846"/>
    <w:rsid w:val="00585F58"/>
    <w:rsid w:val="00586676"/>
    <w:rsid w:val="005868C1"/>
    <w:rsid w:val="0059016A"/>
    <w:rsid w:val="00590466"/>
    <w:rsid w:val="00590588"/>
    <w:rsid w:val="0059076B"/>
    <w:rsid w:val="005919F1"/>
    <w:rsid w:val="00593677"/>
    <w:rsid w:val="00593911"/>
    <w:rsid w:val="00593BAE"/>
    <w:rsid w:val="005945E6"/>
    <w:rsid w:val="00594DF5"/>
    <w:rsid w:val="00595A8F"/>
    <w:rsid w:val="00595F10"/>
    <w:rsid w:val="00596C1D"/>
    <w:rsid w:val="00596E7F"/>
    <w:rsid w:val="00597230"/>
    <w:rsid w:val="005979D3"/>
    <w:rsid w:val="005A05F6"/>
    <w:rsid w:val="005A0917"/>
    <w:rsid w:val="005A0BC1"/>
    <w:rsid w:val="005A1009"/>
    <w:rsid w:val="005A147B"/>
    <w:rsid w:val="005A1A91"/>
    <w:rsid w:val="005A25A9"/>
    <w:rsid w:val="005A2899"/>
    <w:rsid w:val="005A2F6C"/>
    <w:rsid w:val="005A2F87"/>
    <w:rsid w:val="005A356B"/>
    <w:rsid w:val="005A3910"/>
    <w:rsid w:val="005A45C1"/>
    <w:rsid w:val="005A4A9E"/>
    <w:rsid w:val="005A4BB3"/>
    <w:rsid w:val="005A4F8A"/>
    <w:rsid w:val="005A53E5"/>
    <w:rsid w:val="005A54BC"/>
    <w:rsid w:val="005A58FA"/>
    <w:rsid w:val="005A7514"/>
    <w:rsid w:val="005B00A0"/>
    <w:rsid w:val="005B0627"/>
    <w:rsid w:val="005B11CF"/>
    <w:rsid w:val="005B1251"/>
    <w:rsid w:val="005B18DA"/>
    <w:rsid w:val="005B1DB5"/>
    <w:rsid w:val="005B2175"/>
    <w:rsid w:val="005B255D"/>
    <w:rsid w:val="005B282A"/>
    <w:rsid w:val="005B29D5"/>
    <w:rsid w:val="005B2AF6"/>
    <w:rsid w:val="005B2BA3"/>
    <w:rsid w:val="005B2C16"/>
    <w:rsid w:val="005B30C3"/>
    <w:rsid w:val="005B37E1"/>
    <w:rsid w:val="005B3A3C"/>
    <w:rsid w:val="005B46C0"/>
    <w:rsid w:val="005B4E43"/>
    <w:rsid w:val="005B548C"/>
    <w:rsid w:val="005B5AF6"/>
    <w:rsid w:val="005B703E"/>
    <w:rsid w:val="005B75C6"/>
    <w:rsid w:val="005C1D1F"/>
    <w:rsid w:val="005C1EC8"/>
    <w:rsid w:val="005C2044"/>
    <w:rsid w:val="005C2397"/>
    <w:rsid w:val="005C2BAA"/>
    <w:rsid w:val="005C33C2"/>
    <w:rsid w:val="005C359E"/>
    <w:rsid w:val="005C372C"/>
    <w:rsid w:val="005C381C"/>
    <w:rsid w:val="005C4EB0"/>
    <w:rsid w:val="005C4F4E"/>
    <w:rsid w:val="005C4F7D"/>
    <w:rsid w:val="005C5A4B"/>
    <w:rsid w:val="005C5BCB"/>
    <w:rsid w:val="005C6947"/>
    <w:rsid w:val="005C7E96"/>
    <w:rsid w:val="005D0305"/>
    <w:rsid w:val="005D0648"/>
    <w:rsid w:val="005D14FA"/>
    <w:rsid w:val="005D159E"/>
    <w:rsid w:val="005D211E"/>
    <w:rsid w:val="005D22CD"/>
    <w:rsid w:val="005D2EC6"/>
    <w:rsid w:val="005D32E7"/>
    <w:rsid w:val="005D33E6"/>
    <w:rsid w:val="005D394F"/>
    <w:rsid w:val="005D3D78"/>
    <w:rsid w:val="005D3DB2"/>
    <w:rsid w:val="005D41CB"/>
    <w:rsid w:val="005D4342"/>
    <w:rsid w:val="005D4592"/>
    <w:rsid w:val="005D5D99"/>
    <w:rsid w:val="005D6048"/>
    <w:rsid w:val="005D6E84"/>
    <w:rsid w:val="005D7182"/>
    <w:rsid w:val="005D71ED"/>
    <w:rsid w:val="005E07A7"/>
    <w:rsid w:val="005E0C95"/>
    <w:rsid w:val="005E0D8F"/>
    <w:rsid w:val="005E17B4"/>
    <w:rsid w:val="005E1810"/>
    <w:rsid w:val="005E1B7B"/>
    <w:rsid w:val="005E1FA5"/>
    <w:rsid w:val="005E2154"/>
    <w:rsid w:val="005E33F0"/>
    <w:rsid w:val="005E3893"/>
    <w:rsid w:val="005E3F4F"/>
    <w:rsid w:val="005E4B68"/>
    <w:rsid w:val="005E523D"/>
    <w:rsid w:val="005E5813"/>
    <w:rsid w:val="005E5847"/>
    <w:rsid w:val="005E59C6"/>
    <w:rsid w:val="005E5B92"/>
    <w:rsid w:val="005E65B9"/>
    <w:rsid w:val="005E743C"/>
    <w:rsid w:val="005E757C"/>
    <w:rsid w:val="005E7E33"/>
    <w:rsid w:val="005F0502"/>
    <w:rsid w:val="005F065C"/>
    <w:rsid w:val="005F0D8B"/>
    <w:rsid w:val="005F0EB3"/>
    <w:rsid w:val="005F13E3"/>
    <w:rsid w:val="005F1AC6"/>
    <w:rsid w:val="005F1D2C"/>
    <w:rsid w:val="005F2173"/>
    <w:rsid w:val="005F25A2"/>
    <w:rsid w:val="005F298D"/>
    <w:rsid w:val="005F3517"/>
    <w:rsid w:val="005F3D1C"/>
    <w:rsid w:val="005F3EDB"/>
    <w:rsid w:val="005F43E8"/>
    <w:rsid w:val="005F53B2"/>
    <w:rsid w:val="005F5429"/>
    <w:rsid w:val="005F56AE"/>
    <w:rsid w:val="005F580E"/>
    <w:rsid w:val="005F6397"/>
    <w:rsid w:val="005F642E"/>
    <w:rsid w:val="005F656A"/>
    <w:rsid w:val="005F697A"/>
    <w:rsid w:val="005F6CDB"/>
    <w:rsid w:val="005F7553"/>
    <w:rsid w:val="00600169"/>
    <w:rsid w:val="006004EB"/>
    <w:rsid w:val="00600E60"/>
    <w:rsid w:val="00600EB4"/>
    <w:rsid w:val="006012B8"/>
    <w:rsid w:val="006013E7"/>
    <w:rsid w:val="0060173C"/>
    <w:rsid w:val="00601D70"/>
    <w:rsid w:val="006023C2"/>
    <w:rsid w:val="006028CC"/>
    <w:rsid w:val="00603240"/>
    <w:rsid w:val="00604040"/>
    <w:rsid w:val="00604703"/>
    <w:rsid w:val="006050EB"/>
    <w:rsid w:val="00605698"/>
    <w:rsid w:val="006058BD"/>
    <w:rsid w:val="00605DF1"/>
    <w:rsid w:val="006064BA"/>
    <w:rsid w:val="00606CE6"/>
    <w:rsid w:val="006073AF"/>
    <w:rsid w:val="00607C7D"/>
    <w:rsid w:val="00607D8D"/>
    <w:rsid w:val="00607F12"/>
    <w:rsid w:val="006112CD"/>
    <w:rsid w:val="00611E8B"/>
    <w:rsid w:val="0061242B"/>
    <w:rsid w:val="006127F1"/>
    <w:rsid w:val="00612968"/>
    <w:rsid w:val="00613655"/>
    <w:rsid w:val="00613C23"/>
    <w:rsid w:val="0061500E"/>
    <w:rsid w:val="00615DA8"/>
    <w:rsid w:val="00615DC2"/>
    <w:rsid w:val="0061679C"/>
    <w:rsid w:val="00616F75"/>
    <w:rsid w:val="006172AD"/>
    <w:rsid w:val="0061775A"/>
    <w:rsid w:val="0062007A"/>
    <w:rsid w:val="0062093C"/>
    <w:rsid w:val="006209E9"/>
    <w:rsid w:val="00620EAA"/>
    <w:rsid w:val="00621194"/>
    <w:rsid w:val="006213F8"/>
    <w:rsid w:val="00622154"/>
    <w:rsid w:val="00622BCD"/>
    <w:rsid w:val="00622FB9"/>
    <w:rsid w:val="00623245"/>
    <w:rsid w:val="00623C55"/>
    <w:rsid w:val="0062404C"/>
    <w:rsid w:val="00624743"/>
    <w:rsid w:val="006251C5"/>
    <w:rsid w:val="00625315"/>
    <w:rsid w:val="00625408"/>
    <w:rsid w:val="00626561"/>
    <w:rsid w:val="00626C8D"/>
    <w:rsid w:val="00627608"/>
    <w:rsid w:val="00627AAC"/>
    <w:rsid w:val="0063002A"/>
    <w:rsid w:val="006303B1"/>
    <w:rsid w:val="00630D89"/>
    <w:rsid w:val="00630E00"/>
    <w:rsid w:val="00631061"/>
    <w:rsid w:val="00631C31"/>
    <w:rsid w:val="00631D34"/>
    <w:rsid w:val="00632761"/>
    <w:rsid w:val="00633A3F"/>
    <w:rsid w:val="00634278"/>
    <w:rsid w:val="006345DB"/>
    <w:rsid w:val="00634754"/>
    <w:rsid w:val="00634B74"/>
    <w:rsid w:val="00636620"/>
    <w:rsid w:val="00636A92"/>
    <w:rsid w:val="00636FC7"/>
    <w:rsid w:val="006370F3"/>
    <w:rsid w:val="006372E3"/>
    <w:rsid w:val="006377EB"/>
    <w:rsid w:val="00637877"/>
    <w:rsid w:val="006409E7"/>
    <w:rsid w:val="006410FA"/>
    <w:rsid w:val="006416FD"/>
    <w:rsid w:val="00641829"/>
    <w:rsid w:val="0064196D"/>
    <w:rsid w:val="00641C34"/>
    <w:rsid w:val="00643D24"/>
    <w:rsid w:val="006451D3"/>
    <w:rsid w:val="00645E08"/>
    <w:rsid w:val="00646223"/>
    <w:rsid w:val="006478A3"/>
    <w:rsid w:val="00647F0B"/>
    <w:rsid w:val="006501CA"/>
    <w:rsid w:val="0065044A"/>
    <w:rsid w:val="00651227"/>
    <w:rsid w:val="006523A5"/>
    <w:rsid w:val="0065275B"/>
    <w:rsid w:val="00652BE0"/>
    <w:rsid w:val="00653518"/>
    <w:rsid w:val="00653693"/>
    <w:rsid w:val="00653962"/>
    <w:rsid w:val="00653DBC"/>
    <w:rsid w:val="006548B0"/>
    <w:rsid w:val="00654A83"/>
    <w:rsid w:val="00654CDC"/>
    <w:rsid w:val="00654EED"/>
    <w:rsid w:val="006561B2"/>
    <w:rsid w:val="0065626D"/>
    <w:rsid w:val="006566E1"/>
    <w:rsid w:val="00656947"/>
    <w:rsid w:val="006574C9"/>
    <w:rsid w:val="00657A93"/>
    <w:rsid w:val="006602CA"/>
    <w:rsid w:val="0066067E"/>
    <w:rsid w:val="00660AF4"/>
    <w:rsid w:val="006623ED"/>
    <w:rsid w:val="00662FF3"/>
    <w:rsid w:val="006634BA"/>
    <w:rsid w:val="00663B05"/>
    <w:rsid w:val="006640AC"/>
    <w:rsid w:val="00664632"/>
    <w:rsid w:val="00664EC8"/>
    <w:rsid w:val="00664F7E"/>
    <w:rsid w:val="006654B6"/>
    <w:rsid w:val="00665C48"/>
    <w:rsid w:val="00665C5E"/>
    <w:rsid w:val="00666AB9"/>
    <w:rsid w:val="00667226"/>
    <w:rsid w:val="00667850"/>
    <w:rsid w:val="00670122"/>
    <w:rsid w:val="00670752"/>
    <w:rsid w:val="006709D6"/>
    <w:rsid w:val="00670BE9"/>
    <w:rsid w:val="006712C1"/>
    <w:rsid w:val="00672516"/>
    <w:rsid w:val="00672CE6"/>
    <w:rsid w:val="006730D1"/>
    <w:rsid w:val="00674939"/>
    <w:rsid w:val="00674EA6"/>
    <w:rsid w:val="0067569F"/>
    <w:rsid w:val="00675814"/>
    <w:rsid w:val="00675B12"/>
    <w:rsid w:val="00676AF0"/>
    <w:rsid w:val="006770DD"/>
    <w:rsid w:val="006774B9"/>
    <w:rsid w:val="0067754A"/>
    <w:rsid w:val="006775CE"/>
    <w:rsid w:val="00677619"/>
    <w:rsid w:val="00677E25"/>
    <w:rsid w:val="00677F6D"/>
    <w:rsid w:val="0068064C"/>
    <w:rsid w:val="00680955"/>
    <w:rsid w:val="00682A1B"/>
    <w:rsid w:val="00682B08"/>
    <w:rsid w:val="00682C1D"/>
    <w:rsid w:val="00682EE4"/>
    <w:rsid w:val="00683105"/>
    <w:rsid w:val="006831C9"/>
    <w:rsid w:val="006834EF"/>
    <w:rsid w:val="00683712"/>
    <w:rsid w:val="0068377B"/>
    <w:rsid w:val="00683F19"/>
    <w:rsid w:val="00684B39"/>
    <w:rsid w:val="006866ED"/>
    <w:rsid w:val="006869B8"/>
    <w:rsid w:val="00686CB7"/>
    <w:rsid w:val="006874F5"/>
    <w:rsid w:val="0068786F"/>
    <w:rsid w:val="006900D4"/>
    <w:rsid w:val="00690D25"/>
    <w:rsid w:val="00691778"/>
    <w:rsid w:val="00691902"/>
    <w:rsid w:val="00691AFF"/>
    <w:rsid w:val="0069252B"/>
    <w:rsid w:val="0069269B"/>
    <w:rsid w:val="00692D11"/>
    <w:rsid w:val="00693125"/>
    <w:rsid w:val="00693517"/>
    <w:rsid w:val="00694295"/>
    <w:rsid w:val="00694319"/>
    <w:rsid w:val="00694625"/>
    <w:rsid w:val="00694CE7"/>
    <w:rsid w:val="006954D5"/>
    <w:rsid w:val="0069636A"/>
    <w:rsid w:val="006964E2"/>
    <w:rsid w:val="006968E5"/>
    <w:rsid w:val="006A056C"/>
    <w:rsid w:val="006A1D6E"/>
    <w:rsid w:val="006A2026"/>
    <w:rsid w:val="006A25DC"/>
    <w:rsid w:val="006A296F"/>
    <w:rsid w:val="006A3401"/>
    <w:rsid w:val="006A357A"/>
    <w:rsid w:val="006A4F3D"/>
    <w:rsid w:val="006A5070"/>
    <w:rsid w:val="006A579C"/>
    <w:rsid w:val="006A5CC9"/>
    <w:rsid w:val="006A5D06"/>
    <w:rsid w:val="006A6942"/>
    <w:rsid w:val="006B099E"/>
    <w:rsid w:val="006B0D6C"/>
    <w:rsid w:val="006B0FAE"/>
    <w:rsid w:val="006B18FF"/>
    <w:rsid w:val="006B1BE0"/>
    <w:rsid w:val="006B22BB"/>
    <w:rsid w:val="006B296D"/>
    <w:rsid w:val="006B2B1F"/>
    <w:rsid w:val="006B34F5"/>
    <w:rsid w:val="006B3D78"/>
    <w:rsid w:val="006B605C"/>
    <w:rsid w:val="006B7EB0"/>
    <w:rsid w:val="006B7F32"/>
    <w:rsid w:val="006C0AD3"/>
    <w:rsid w:val="006C3174"/>
    <w:rsid w:val="006C4213"/>
    <w:rsid w:val="006C42C7"/>
    <w:rsid w:val="006C4780"/>
    <w:rsid w:val="006C4BFB"/>
    <w:rsid w:val="006C57C2"/>
    <w:rsid w:val="006C5CFA"/>
    <w:rsid w:val="006C77AD"/>
    <w:rsid w:val="006C7D12"/>
    <w:rsid w:val="006C7D50"/>
    <w:rsid w:val="006C7E59"/>
    <w:rsid w:val="006D055D"/>
    <w:rsid w:val="006D1375"/>
    <w:rsid w:val="006D1A6E"/>
    <w:rsid w:val="006D1B34"/>
    <w:rsid w:val="006D2807"/>
    <w:rsid w:val="006D44E1"/>
    <w:rsid w:val="006D480A"/>
    <w:rsid w:val="006D5D16"/>
    <w:rsid w:val="006D5DCC"/>
    <w:rsid w:val="006D5E5A"/>
    <w:rsid w:val="006D65C8"/>
    <w:rsid w:val="006D6D77"/>
    <w:rsid w:val="006D72FB"/>
    <w:rsid w:val="006D75A1"/>
    <w:rsid w:val="006D79BE"/>
    <w:rsid w:val="006E00B6"/>
    <w:rsid w:val="006E1169"/>
    <w:rsid w:val="006E1289"/>
    <w:rsid w:val="006E138C"/>
    <w:rsid w:val="006E1813"/>
    <w:rsid w:val="006E1BC1"/>
    <w:rsid w:val="006E1F31"/>
    <w:rsid w:val="006E272F"/>
    <w:rsid w:val="006E2A40"/>
    <w:rsid w:val="006E2AF8"/>
    <w:rsid w:val="006E2B28"/>
    <w:rsid w:val="006E2E7C"/>
    <w:rsid w:val="006E3012"/>
    <w:rsid w:val="006E34CB"/>
    <w:rsid w:val="006E3799"/>
    <w:rsid w:val="006E3BB4"/>
    <w:rsid w:val="006E3E8C"/>
    <w:rsid w:val="006E4459"/>
    <w:rsid w:val="006E481A"/>
    <w:rsid w:val="006E51F7"/>
    <w:rsid w:val="006E5A52"/>
    <w:rsid w:val="006E5E07"/>
    <w:rsid w:val="006E63BC"/>
    <w:rsid w:val="006E68F2"/>
    <w:rsid w:val="006E6E34"/>
    <w:rsid w:val="006E744F"/>
    <w:rsid w:val="006E7B1A"/>
    <w:rsid w:val="006E7C7F"/>
    <w:rsid w:val="006F057F"/>
    <w:rsid w:val="006F0875"/>
    <w:rsid w:val="006F106E"/>
    <w:rsid w:val="006F14EB"/>
    <w:rsid w:val="006F1783"/>
    <w:rsid w:val="006F182C"/>
    <w:rsid w:val="006F1A47"/>
    <w:rsid w:val="006F1EA0"/>
    <w:rsid w:val="006F2EC4"/>
    <w:rsid w:val="006F3BAB"/>
    <w:rsid w:val="006F4294"/>
    <w:rsid w:val="006F42AB"/>
    <w:rsid w:val="006F4454"/>
    <w:rsid w:val="006F452B"/>
    <w:rsid w:val="006F500E"/>
    <w:rsid w:val="006F5CE4"/>
    <w:rsid w:val="006F719C"/>
    <w:rsid w:val="006F7A41"/>
    <w:rsid w:val="006F7A7F"/>
    <w:rsid w:val="00700D30"/>
    <w:rsid w:val="0070100B"/>
    <w:rsid w:val="007010B5"/>
    <w:rsid w:val="00701104"/>
    <w:rsid w:val="00701797"/>
    <w:rsid w:val="00702A2D"/>
    <w:rsid w:val="00704CB0"/>
    <w:rsid w:val="0070568D"/>
    <w:rsid w:val="007062FD"/>
    <w:rsid w:val="00707447"/>
    <w:rsid w:val="0071009E"/>
    <w:rsid w:val="007101B2"/>
    <w:rsid w:val="007101FE"/>
    <w:rsid w:val="00710796"/>
    <w:rsid w:val="00710983"/>
    <w:rsid w:val="00710FD7"/>
    <w:rsid w:val="00710FDA"/>
    <w:rsid w:val="007128B0"/>
    <w:rsid w:val="00713067"/>
    <w:rsid w:val="007136C2"/>
    <w:rsid w:val="007137BA"/>
    <w:rsid w:val="007138EC"/>
    <w:rsid w:val="00713B23"/>
    <w:rsid w:val="00714965"/>
    <w:rsid w:val="00714ADD"/>
    <w:rsid w:val="00714B63"/>
    <w:rsid w:val="00715C0F"/>
    <w:rsid w:val="00715D32"/>
    <w:rsid w:val="00715E05"/>
    <w:rsid w:val="00716CB0"/>
    <w:rsid w:val="0071719B"/>
    <w:rsid w:val="007171B6"/>
    <w:rsid w:val="00717268"/>
    <w:rsid w:val="0071744D"/>
    <w:rsid w:val="0072021A"/>
    <w:rsid w:val="00721226"/>
    <w:rsid w:val="0072246D"/>
    <w:rsid w:val="0072261D"/>
    <w:rsid w:val="00722816"/>
    <w:rsid w:val="00722B0B"/>
    <w:rsid w:val="00722DEA"/>
    <w:rsid w:val="00723FB7"/>
    <w:rsid w:val="00724B96"/>
    <w:rsid w:val="00726225"/>
    <w:rsid w:val="00726301"/>
    <w:rsid w:val="007275FE"/>
    <w:rsid w:val="00731868"/>
    <w:rsid w:val="00731BFF"/>
    <w:rsid w:val="00731C1F"/>
    <w:rsid w:val="00732289"/>
    <w:rsid w:val="00732305"/>
    <w:rsid w:val="00732715"/>
    <w:rsid w:val="00732D91"/>
    <w:rsid w:val="00733257"/>
    <w:rsid w:val="007336AF"/>
    <w:rsid w:val="00733906"/>
    <w:rsid w:val="00734029"/>
    <w:rsid w:val="00734344"/>
    <w:rsid w:val="00734F32"/>
    <w:rsid w:val="00734FD9"/>
    <w:rsid w:val="0073543B"/>
    <w:rsid w:val="007358F7"/>
    <w:rsid w:val="007359C5"/>
    <w:rsid w:val="00735AC3"/>
    <w:rsid w:val="00735C9D"/>
    <w:rsid w:val="0073631A"/>
    <w:rsid w:val="00736F04"/>
    <w:rsid w:val="00737114"/>
    <w:rsid w:val="007372FD"/>
    <w:rsid w:val="007373C2"/>
    <w:rsid w:val="00737B34"/>
    <w:rsid w:val="007400DC"/>
    <w:rsid w:val="00740A39"/>
    <w:rsid w:val="007413D0"/>
    <w:rsid w:val="00742373"/>
    <w:rsid w:val="00742AF9"/>
    <w:rsid w:val="00742B45"/>
    <w:rsid w:val="007438B9"/>
    <w:rsid w:val="00743B7A"/>
    <w:rsid w:val="0074428E"/>
    <w:rsid w:val="0074495B"/>
    <w:rsid w:val="007450FF"/>
    <w:rsid w:val="0074656B"/>
    <w:rsid w:val="007470F9"/>
    <w:rsid w:val="0074791A"/>
    <w:rsid w:val="00747C52"/>
    <w:rsid w:val="00747D25"/>
    <w:rsid w:val="00747DD9"/>
    <w:rsid w:val="007506BC"/>
    <w:rsid w:val="00750D43"/>
    <w:rsid w:val="00751BBD"/>
    <w:rsid w:val="00751CB9"/>
    <w:rsid w:val="007522B1"/>
    <w:rsid w:val="007522F8"/>
    <w:rsid w:val="007538DD"/>
    <w:rsid w:val="00753FDB"/>
    <w:rsid w:val="007541C4"/>
    <w:rsid w:val="007553D4"/>
    <w:rsid w:val="0075643A"/>
    <w:rsid w:val="00757324"/>
    <w:rsid w:val="007579A6"/>
    <w:rsid w:val="007601C7"/>
    <w:rsid w:val="00760BEE"/>
    <w:rsid w:val="00760C44"/>
    <w:rsid w:val="0076118E"/>
    <w:rsid w:val="00762095"/>
    <w:rsid w:val="0076231F"/>
    <w:rsid w:val="00762E8E"/>
    <w:rsid w:val="007630EC"/>
    <w:rsid w:val="00763B53"/>
    <w:rsid w:val="00763E3C"/>
    <w:rsid w:val="00764769"/>
    <w:rsid w:val="00764AC0"/>
    <w:rsid w:val="00764BF9"/>
    <w:rsid w:val="00764D7E"/>
    <w:rsid w:val="00764F35"/>
    <w:rsid w:val="00765214"/>
    <w:rsid w:val="00765939"/>
    <w:rsid w:val="007659B8"/>
    <w:rsid w:val="00765F76"/>
    <w:rsid w:val="00767341"/>
    <w:rsid w:val="00767601"/>
    <w:rsid w:val="007676EC"/>
    <w:rsid w:val="00767F5A"/>
    <w:rsid w:val="007702AE"/>
    <w:rsid w:val="00770619"/>
    <w:rsid w:val="0077138B"/>
    <w:rsid w:val="007713AF"/>
    <w:rsid w:val="00771ADA"/>
    <w:rsid w:val="00772DF3"/>
    <w:rsid w:val="00773712"/>
    <w:rsid w:val="00774656"/>
    <w:rsid w:val="00774B22"/>
    <w:rsid w:val="00775AE4"/>
    <w:rsid w:val="00775D72"/>
    <w:rsid w:val="00775F41"/>
    <w:rsid w:val="00776258"/>
    <w:rsid w:val="00776669"/>
    <w:rsid w:val="00776944"/>
    <w:rsid w:val="00776A3F"/>
    <w:rsid w:val="00776C6B"/>
    <w:rsid w:val="00780383"/>
    <w:rsid w:val="0078095F"/>
    <w:rsid w:val="00780D9D"/>
    <w:rsid w:val="007810A7"/>
    <w:rsid w:val="00781180"/>
    <w:rsid w:val="0078140E"/>
    <w:rsid w:val="00782BDE"/>
    <w:rsid w:val="00782C51"/>
    <w:rsid w:val="007840D4"/>
    <w:rsid w:val="007842BB"/>
    <w:rsid w:val="007846C0"/>
    <w:rsid w:val="00784C73"/>
    <w:rsid w:val="00785714"/>
    <w:rsid w:val="00785B55"/>
    <w:rsid w:val="00785E5A"/>
    <w:rsid w:val="00786070"/>
    <w:rsid w:val="007868FE"/>
    <w:rsid w:val="007869D6"/>
    <w:rsid w:val="00786F4A"/>
    <w:rsid w:val="00787C9C"/>
    <w:rsid w:val="00790707"/>
    <w:rsid w:val="00790EF5"/>
    <w:rsid w:val="00791A81"/>
    <w:rsid w:val="00791BA6"/>
    <w:rsid w:val="007920C4"/>
    <w:rsid w:val="0079296E"/>
    <w:rsid w:val="00793182"/>
    <w:rsid w:val="00795167"/>
    <w:rsid w:val="00795423"/>
    <w:rsid w:val="00795798"/>
    <w:rsid w:val="00795850"/>
    <w:rsid w:val="00795FE7"/>
    <w:rsid w:val="0079756F"/>
    <w:rsid w:val="007977A8"/>
    <w:rsid w:val="00797A2B"/>
    <w:rsid w:val="007A021C"/>
    <w:rsid w:val="007A0599"/>
    <w:rsid w:val="007A1AF6"/>
    <w:rsid w:val="007A21E5"/>
    <w:rsid w:val="007A264E"/>
    <w:rsid w:val="007A2917"/>
    <w:rsid w:val="007A2EA0"/>
    <w:rsid w:val="007A3AD0"/>
    <w:rsid w:val="007A41B7"/>
    <w:rsid w:val="007A466E"/>
    <w:rsid w:val="007A4C69"/>
    <w:rsid w:val="007A53EB"/>
    <w:rsid w:val="007A5585"/>
    <w:rsid w:val="007A5C8E"/>
    <w:rsid w:val="007A652D"/>
    <w:rsid w:val="007A70DA"/>
    <w:rsid w:val="007A734F"/>
    <w:rsid w:val="007A769D"/>
    <w:rsid w:val="007A7AF6"/>
    <w:rsid w:val="007B0B2B"/>
    <w:rsid w:val="007B11A1"/>
    <w:rsid w:val="007B1334"/>
    <w:rsid w:val="007B2174"/>
    <w:rsid w:val="007B21FF"/>
    <w:rsid w:val="007B221E"/>
    <w:rsid w:val="007B2763"/>
    <w:rsid w:val="007B2BB6"/>
    <w:rsid w:val="007B3080"/>
    <w:rsid w:val="007B3CA3"/>
    <w:rsid w:val="007B459C"/>
    <w:rsid w:val="007B4B31"/>
    <w:rsid w:val="007B52DA"/>
    <w:rsid w:val="007B56B9"/>
    <w:rsid w:val="007B5BC8"/>
    <w:rsid w:val="007B6103"/>
    <w:rsid w:val="007B637C"/>
    <w:rsid w:val="007C0427"/>
    <w:rsid w:val="007C0756"/>
    <w:rsid w:val="007C14F6"/>
    <w:rsid w:val="007C188E"/>
    <w:rsid w:val="007C20D2"/>
    <w:rsid w:val="007C236A"/>
    <w:rsid w:val="007C3ADF"/>
    <w:rsid w:val="007C4356"/>
    <w:rsid w:val="007C489F"/>
    <w:rsid w:val="007C51B4"/>
    <w:rsid w:val="007C55E7"/>
    <w:rsid w:val="007C561C"/>
    <w:rsid w:val="007C5728"/>
    <w:rsid w:val="007C6325"/>
    <w:rsid w:val="007C72AF"/>
    <w:rsid w:val="007C7ABF"/>
    <w:rsid w:val="007C7C42"/>
    <w:rsid w:val="007C7C97"/>
    <w:rsid w:val="007D06E6"/>
    <w:rsid w:val="007D07B8"/>
    <w:rsid w:val="007D09A6"/>
    <w:rsid w:val="007D1033"/>
    <w:rsid w:val="007D2C54"/>
    <w:rsid w:val="007D2ECC"/>
    <w:rsid w:val="007D3516"/>
    <w:rsid w:val="007D4054"/>
    <w:rsid w:val="007D43DA"/>
    <w:rsid w:val="007D529D"/>
    <w:rsid w:val="007D5557"/>
    <w:rsid w:val="007D56C2"/>
    <w:rsid w:val="007D5A21"/>
    <w:rsid w:val="007D6C02"/>
    <w:rsid w:val="007D6F4A"/>
    <w:rsid w:val="007D7391"/>
    <w:rsid w:val="007E0E94"/>
    <w:rsid w:val="007E1812"/>
    <w:rsid w:val="007E1B48"/>
    <w:rsid w:val="007E1D16"/>
    <w:rsid w:val="007E2007"/>
    <w:rsid w:val="007E2D58"/>
    <w:rsid w:val="007E2E14"/>
    <w:rsid w:val="007E303D"/>
    <w:rsid w:val="007E32FB"/>
    <w:rsid w:val="007E360D"/>
    <w:rsid w:val="007E3D5F"/>
    <w:rsid w:val="007E3D79"/>
    <w:rsid w:val="007E4034"/>
    <w:rsid w:val="007E4165"/>
    <w:rsid w:val="007E4CAD"/>
    <w:rsid w:val="007E5E5A"/>
    <w:rsid w:val="007E60EC"/>
    <w:rsid w:val="007E6547"/>
    <w:rsid w:val="007E6FF1"/>
    <w:rsid w:val="007E7074"/>
    <w:rsid w:val="007E7F92"/>
    <w:rsid w:val="007F030D"/>
    <w:rsid w:val="007F04D7"/>
    <w:rsid w:val="007F0F68"/>
    <w:rsid w:val="007F13EA"/>
    <w:rsid w:val="007F1432"/>
    <w:rsid w:val="007F14AC"/>
    <w:rsid w:val="007F1585"/>
    <w:rsid w:val="007F175D"/>
    <w:rsid w:val="007F38E8"/>
    <w:rsid w:val="007F478E"/>
    <w:rsid w:val="007F611B"/>
    <w:rsid w:val="007F754B"/>
    <w:rsid w:val="007F7D76"/>
    <w:rsid w:val="00800768"/>
    <w:rsid w:val="0080109F"/>
    <w:rsid w:val="008010BD"/>
    <w:rsid w:val="00801373"/>
    <w:rsid w:val="008013C1"/>
    <w:rsid w:val="00802012"/>
    <w:rsid w:val="00802EA8"/>
    <w:rsid w:val="00803139"/>
    <w:rsid w:val="008033A3"/>
    <w:rsid w:val="0080359A"/>
    <w:rsid w:val="00803E85"/>
    <w:rsid w:val="00806540"/>
    <w:rsid w:val="00807264"/>
    <w:rsid w:val="00807F88"/>
    <w:rsid w:val="00810192"/>
    <w:rsid w:val="00810584"/>
    <w:rsid w:val="0081089C"/>
    <w:rsid w:val="00810F57"/>
    <w:rsid w:val="00811D8B"/>
    <w:rsid w:val="00811E1D"/>
    <w:rsid w:val="00812CF0"/>
    <w:rsid w:val="008130C5"/>
    <w:rsid w:val="00813257"/>
    <w:rsid w:val="00813332"/>
    <w:rsid w:val="00813C2D"/>
    <w:rsid w:val="00813E94"/>
    <w:rsid w:val="008142E9"/>
    <w:rsid w:val="008143CD"/>
    <w:rsid w:val="00814B96"/>
    <w:rsid w:val="00815259"/>
    <w:rsid w:val="00815A61"/>
    <w:rsid w:val="00816337"/>
    <w:rsid w:val="00816359"/>
    <w:rsid w:val="008163F9"/>
    <w:rsid w:val="008164C6"/>
    <w:rsid w:val="00816E5B"/>
    <w:rsid w:val="0081729D"/>
    <w:rsid w:val="00817B6A"/>
    <w:rsid w:val="008201C3"/>
    <w:rsid w:val="00820689"/>
    <w:rsid w:val="00820D02"/>
    <w:rsid w:val="00820E0A"/>
    <w:rsid w:val="00821C88"/>
    <w:rsid w:val="00821CD6"/>
    <w:rsid w:val="00821EA2"/>
    <w:rsid w:val="008226D7"/>
    <w:rsid w:val="00822708"/>
    <w:rsid w:val="00822D52"/>
    <w:rsid w:val="0082335E"/>
    <w:rsid w:val="00823448"/>
    <w:rsid w:val="008238E5"/>
    <w:rsid w:val="00823BB1"/>
    <w:rsid w:val="0082421B"/>
    <w:rsid w:val="008244BD"/>
    <w:rsid w:val="00824BA5"/>
    <w:rsid w:val="00824F71"/>
    <w:rsid w:val="00825A3B"/>
    <w:rsid w:val="008269E8"/>
    <w:rsid w:val="00826F76"/>
    <w:rsid w:val="008309BE"/>
    <w:rsid w:val="00830D2D"/>
    <w:rsid w:val="0083122A"/>
    <w:rsid w:val="008328B7"/>
    <w:rsid w:val="008330F6"/>
    <w:rsid w:val="0083386D"/>
    <w:rsid w:val="00835642"/>
    <w:rsid w:val="00835FCB"/>
    <w:rsid w:val="0083607C"/>
    <w:rsid w:val="00836131"/>
    <w:rsid w:val="008361F0"/>
    <w:rsid w:val="00836542"/>
    <w:rsid w:val="00836639"/>
    <w:rsid w:val="008375DC"/>
    <w:rsid w:val="0083773F"/>
    <w:rsid w:val="00837C91"/>
    <w:rsid w:val="008416A7"/>
    <w:rsid w:val="00841E3A"/>
    <w:rsid w:val="008420B0"/>
    <w:rsid w:val="00842144"/>
    <w:rsid w:val="0084216D"/>
    <w:rsid w:val="008425AA"/>
    <w:rsid w:val="00842B35"/>
    <w:rsid w:val="00842FA9"/>
    <w:rsid w:val="00844CC6"/>
    <w:rsid w:val="00845939"/>
    <w:rsid w:val="00845F23"/>
    <w:rsid w:val="00846024"/>
    <w:rsid w:val="008463A4"/>
    <w:rsid w:val="00846811"/>
    <w:rsid w:val="00846A26"/>
    <w:rsid w:val="00846B0B"/>
    <w:rsid w:val="00847B2B"/>
    <w:rsid w:val="00850992"/>
    <w:rsid w:val="008512E5"/>
    <w:rsid w:val="008516A6"/>
    <w:rsid w:val="00851CCF"/>
    <w:rsid w:val="0085310C"/>
    <w:rsid w:val="00853556"/>
    <w:rsid w:val="0085377A"/>
    <w:rsid w:val="008545B0"/>
    <w:rsid w:val="008546AB"/>
    <w:rsid w:val="00855730"/>
    <w:rsid w:val="00855C98"/>
    <w:rsid w:val="00856596"/>
    <w:rsid w:val="008572C1"/>
    <w:rsid w:val="008605FF"/>
    <w:rsid w:val="00860A73"/>
    <w:rsid w:val="00860B69"/>
    <w:rsid w:val="00860CA3"/>
    <w:rsid w:val="00860D90"/>
    <w:rsid w:val="00860FC8"/>
    <w:rsid w:val="008613F6"/>
    <w:rsid w:val="00862622"/>
    <w:rsid w:val="008629F7"/>
    <w:rsid w:val="00862BE4"/>
    <w:rsid w:val="00862D3B"/>
    <w:rsid w:val="00862F6A"/>
    <w:rsid w:val="008638FA"/>
    <w:rsid w:val="00863C7F"/>
    <w:rsid w:val="00863F94"/>
    <w:rsid w:val="00864041"/>
    <w:rsid w:val="008646EA"/>
    <w:rsid w:val="00865581"/>
    <w:rsid w:val="00865AE3"/>
    <w:rsid w:val="00865DC4"/>
    <w:rsid w:val="008675B6"/>
    <w:rsid w:val="00867B08"/>
    <w:rsid w:val="00867BA7"/>
    <w:rsid w:val="008711B8"/>
    <w:rsid w:val="00871896"/>
    <w:rsid w:val="0087276A"/>
    <w:rsid w:val="008727E5"/>
    <w:rsid w:val="00872CF2"/>
    <w:rsid w:val="00872E63"/>
    <w:rsid w:val="0087327E"/>
    <w:rsid w:val="00873EF4"/>
    <w:rsid w:val="0087400F"/>
    <w:rsid w:val="008741D2"/>
    <w:rsid w:val="00874694"/>
    <w:rsid w:val="0087523C"/>
    <w:rsid w:val="008758E4"/>
    <w:rsid w:val="00875D20"/>
    <w:rsid w:val="0087631D"/>
    <w:rsid w:val="00876C26"/>
    <w:rsid w:val="00877975"/>
    <w:rsid w:val="00877BAD"/>
    <w:rsid w:val="008801FA"/>
    <w:rsid w:val="00880BF9"/>
    <w:rsid w:val="0088104F"/>
    <w:rsid w:val="008812E0"/>
    <w:rsid w:val="008819B1"/>
    <w:rsid w:val="00881C26"/>
    <w:rsid w:val="00882202"/>
    <w:rsid w:val="00882546"/>
    <w:rsid w:val="00883461"/>
    <w:rsid w:val="00883951"/>
    <w:rsid w:val="00883E03"/>
    <w:rsid w:val="0088489C"/>
    <w:rsid w:val="00884E8B"/>
    <w:rsid w:val="0088526E"/>
    <w:rsid w:val="0088531F"/>
    <w:rsid w:val="00885A8B"/>
    <w:rsid w:val="00886176"/>
    <w:rsid w:val="0088669D"/>
    <w:rsid w:val="00886BB5"/>
    <w:rsid w:val="00887295"/>
    <w:rsid w:val="008905BC"/>
    <w:rsid w:val="00890627"/>
    <w:rsid w:val="008909FB"/>
    <w:rsid w:val="00890A77"/>
    <w:rsid w:val="00890D1C"/>
    <w:rsid w:val="00890F91"/>
    <w:rsid w:val="008911F5"/>
    <w:rsid w:val="0089180D"/>
    <w:rsid w:val="00891828"/>
    <w:rsid w:val="00891A7A"/>
    <w:rsid w:val="00891E71"/>
    <w:rsid w:val="008922CD"/>
    <w:rsid w:val="008923CA"/>
    <w:rsid w:val="008928C7"/>
    <w:rsid w:val="00892FB7"/>
    <w:rsid w:val="0089370A"/>
    <w:rsid w:val="008940EA"/>
    <w:rsid w:val="0089449F"/>
    <w:rsid w:val="00894E0C"/>
    <w:rsid w:val="00895BCC"/>
    <w:rsid w:val="008965EF"/>
    <w:rsid w:val="00897081"/>
    <w:rsid w:val="008A0EDD"/>
    <w:rsid w:val="008A2CF9"/>
    <w:rsid w:val="008A2F7B"/>
    <w:rsid w:val="008A43B5"/>
    <w:rsid w:val="008A4A40"/>
    <w:rsid w:val="008A5DFA"/>
    <w:rsid w:val="008A6174"/>
    <w:rsid w:val="008A7386"/>
    <w:rsid w:val="008A751E"/>
    <w:rsid w:val="008A7785"/>
    <w:rsid w:val="008A794C"/>
    <w:rsid w:val="008A7EA3"/>
    <w:rsid w:val="008B072D"/>
    <w:rsid w:val="008B0B1C"/>
    <w:rsid w:val="008B0E35"/>
    <w:rsid w:val="008B248A"/>
    <w:rsid w:val="008B285F"/>
    <w:rsid w:val="008B2ED5"/>
    <w:rsid w:val="008B31E0"/>
    <w:rsid w:val="008B35AA"/>
    <w:rsid w:val="008B3A95"/>
    <w:rsid w:val="008B3CBF"/>
    <w:rsid w:val="008B3DD0"/>
    <w:rsid w:val="008B41CC"/>
    <w:rsid w:val="008B4372"/>
    <w:rsid w:val="008B51C2"/>
    <w:rsid w:val="008B569E"/>
    <w:rsid w:val="008B56D5"/>
    <w:rsid w:val="008B6E49"/>
    <w:rsid w:val="008B7349"/>
    <w:rsid w:val="008B7D1D"/>
    <w:rsid w:val="008C05FD"/>
    <w:rsid w:val="008C09CB"/>
    <w:rsid w:val="008C0B49"/>
    <w:rsid w:val="008C216E"/>
    <w:rsid w:val="008C2ADE"/>
    <w:rsid w:val="008C3CD0"/>
    <w:rsid w:val="008C3D65"/>
    <w:rsid w:val="008C4AB0"/>
    <w:rsid w:val="008C5730"/>
    <w:rsid w:val="008C5A1F"/>
    <w:rsid w:val="008C7AED"/>
    <w:rsid w:val="008C7CED"/>
    <w:rsid w:val="008D0A22"/>
    <w:rsid w:val="008D0C20"/>
    <w:rsid w:val="008D1E68"/>
    <w:rsid w:val="008D286F"/>
    <w:rsid w:val="008D2DA6"/>
    <w:rsid w:val="008D2DE9"/>
    <w:rsid w:val="008D3CC8"/>
    <w:rsid w:val="008D459B"/>
    <w:rsid w:val="008D46D7"/>
    <w:rsid w:val="008D49CD"/>
    <w:rsid w:val="008D5664"/>
    <w:rsid w:val="008D6654"/>
    <w:rsid w:val="008D697C"/>
    <w:rsid w:val="008D78DB"/>
    <w:rsid w:val="008E001F"/>
    <w:rsid w:val="008E083D"/>
    <w:rsid w:val="008E0BB8"/>
    <w:rsid w:val="008E188E"/>
    <w:rsid w:val="008E2761"/>
    <w:rsid w:val="008E2D2C"/>
    <w:rsid w:val="008E2DDD"/>
    <w:rsid w:val="008E3007"/>
    <w:rsid w:val="008E3495"/>
    <w:rsid w:val="008E356E"/>
    <w:rsid w:val="008E3707"/>
    <w:rsid w:val="008E38A6"/>
    <w:rsid w:val="008E3DAF"/>
    <w:rsid w:val="008E410C"/>
    <w:rsid w:val="008E4AC6"/>
    <w:rsid w:val="008E56E6"/>
    <w:rsid w:val="008E5DBC"/>
    <w:rsid w:val="008E6230"/>
    <w:rsid w:val="008E691F"/>
    <w:rsid w:val="008E6D35"/>
    <w:rsid w:val="008E7427"/>
    <w:rsid w:val="008E7967"/>
    <w:rsid w:val="008E7D4A"/>
    <w:rsid w:val="008E7D83"/>
    <w:rsid w:val="008F02EE"/>
    <w:rsid w:val="008F03C8"/>
    <w:rsid w:val="008F05D7"/>
    <w:rsid w:val="008F1315"/>
    <w:rsid w:val="008F152E"/>
    <w:rsid w:val="008F19B2"/>
    <w:rsid w:val="008F1C22"/>
    <w:rsid w:val="008F1F63"/>
    <w:rsid w:val="008F2C1B"/>
    <w:rsid w:val="008F2C94"/>
    <w:rsid w:val="008F2D67"/>
    <w:rsid w:val="008F3528"/>
    <w:rsid w:val="008F4252"/>
    <w:rsid w:val="008F49B8"/>
    <w:rsid w:val="008F4A9D"/>
    <w:rsid w:val="008F4E9B"/>
    <w:rsid w:val="008F4FD1"/>
    <w:rsid w:val="008F501F"/>
    <w:rsid w:val="008F51C0"/>
    <w:rsid w:val="008F53B4"/>
    <w:rsid w:val="008F592B"/>
    <w:rsid w:val="008F6018"/>
    <w:rsid w:val="008F7155"/>
    <w:rsid w:val="008F73E5"/>
    <w:rsid w:val="008F7466"/>
    <w:rsid w:val="00900198"/>
    <w:rsid w:val="00900FAA"/>
    <w:rsid w:val="00901582"/>
    <w:rsid w:val="0090344E"/>
    <w:rsid w:val="00903A45"/>
    <w:rsid w:val="0090408B"/>
    <w:rsid w:val="00904C17"/>
    <w:rsid w:val="00905449"/>
    <w:rsid w:val="00905507"/>
    <w:rsid w:val="009055E3"/>
    <w:rsid w:val="00905F31"/>
    <w:rsid w:val="00905F7D"/>
    <w:rsid w:val="00906295"/>
    <w:rsid w:val="0090722A"/>
    <w:rsid w:val="00907A3D"/>
    <w:rsid w:val="00907B55"/>
    <w:rsid w:val="00907DC3"/>
    <w:rsid w:val="00907F31"/>
    <w:rsid w:val="00910CEC"/>
    <w:rsid w:val="009118B7"/>
    <w:rsid w:val="00911E73"/>
    <w:rsid w:val="00911E79"/>
    <w:rsid w:val="00912329"/>
    <w:rsid w:val="009123C4"/>
    <w:rsid w:val="00912529"/>
    <w:rsid w:val="009125CD"/>
    <w:rsid w:val="009132D2"/>
    <w:rsid w:val="00914038"/>
    <w:rsid w:val="0091446B"/>
    <w:rsid w:val="00914934"/>
    <w:rsid w:val="00914F79"/>
    <w:rsid w:val="00914FAD"/>
    <w:rsid w:val="00915649"/>
    <w:rsid w:val="009163A4"/>
    <w:rsid w:val="00916D40"/>
    <w:rsid w:val="009171AA"/>
    <w:rsid w:val="0091742C"/>
    <w:rsid w:val="00917EF7"/>
    <w:rsid w:val="00920086"/>
    <w:rsid w:val="0092083B"/>
    <w:rsid w:val="00921981"/>
    <w:rsid w:val="009223C2"/>
    <w:rsid w:val="009226BB"/>
    <w:rsid w:val="00922B97"/>
    <w:rsid w:val="00922CAD"/>
    <w:rsid w:val="00924089"/>
    <w:rsid w:val="00924374"/>
    <w:rsid w:val="0092445B"/>
    <w:rsid w:val="0092516D"/>
    <w:rsid w:val="0092552A"/>
    <w:rsid w:val="00925C1D"/>
    <w:rsid w:val="00926057"/>
    <w:rsid w:val="00926AB3"/>
    <w:rsid w:val="00927803"/>
    <w:rsid w:val="00931040"/>
    <w:rsid w:val="0093178B"/>
    <w:rsid w:val="009321D8"/>
    <w:rsid w:val="009333AA"/>
    <w:rsid w:val="0093382F"/>
    <w:rsid w:val="00933AC7"/>
    <w:rsid w:val="00934BF6"/>
    <w:rsid w:val="009350CD"/>
    <w:rsid w:val="00936B40"/>
    <w:rsid w:val="009375D0"/>
    <w:rsid w:val="00937893"/>
    <w:rsid w:val="00940936"/>
    <w:rsid w:val="00940CA9"/>
    <w:rsid w:val="009417E5"/>
    <w:rsid w:val="009418E3"/>
    <w:rsid w:val="00941D60"/>
    <w:rsid w:val="00941D93"/>
    <w:rsid w:val="00941F13"/>
    <w:rsid w:val="009423B2"/>
    <w:rsid w:val="0094265A"/>
    <w:rsid w:val="00942725"/>
    <w:rsid w:val="00942B1E"/>
    <w:rsid w:val="00942CA2"/>
    <w:rsid w:val="00943086"/>
    <w:rsid w:val="009436B0"/>
    <w:rsid w:val="00943A9A"/>
    <w:rsid w:val="009445F9"/>
    <w:rsid w:val="0094485F"/>
    <w:rsid w:val="0094531E"/>
    <w:rsid w:val="00945781"/>
    <w:rsid w:val="00945909"/>
    <w:rsid w:val="00947C35"/>
    <w:rsid w:val="00951062"/>
    <w:rsid w:val="009512D8"/>
    <w:rsid w:val="0095228E"/>
    <w:rsid w:val="0095308B"/>
    <w:rsid w:val="00953591"/>
    <w:rsid w:val="009538E6"/>
    <w:rsid w:val="00954618"/>
    <w:rsid w:val="009548D9"/>
    <w:rsid w:val="00954FEA"/>
    <w:rsid w:val="00955474"/>
    <w:rsid w:val="00955735"/>
    <w:rsid w:val="00955F24"/>
    <w:rsid w:val="009562ED"/>
    <w:rsid w:val="0095651E"/>
    <w:rsid w:val="0095676E"/>
    <w:rsid w:val="00956A31"/>
    <w:rsid w:val="00956A5C"/>
    <w:rsid w:val="00956FA3"/>
    <w:rsid w:val="0095701C"/>
    <w:rsid w:val="009571B4"/>
    <w:rsid w:val="00957340"/>
    <w:rsid w:val="009573B7"/>
    <w:rsid w:val="009601C7"/>
    <w:rsid w:val="0096047A"/>
    <w:rsid w:val="00961BAD"/>
    <w:rsid w:val="0096295A"/>
    <w:rsid w:val="00962A4B"/>
    <w:rsid w:val="00962DA8"/>
    <w:rsid w:val="00962EE9"/>
    <w:rsid w:val="0096329E"/>
    <w:rsid w:val="009635B8"/>
    <w:rsid w:val="00963F77"/>
    <w:rsid w:val="009656C7"/>
    <w:rsid w:val="009656D1"/>
    <w:rsid w:val="009657D4"/>
    <w:rsid w:val="0096584E"/>
    <w:rsid w:val="00965D06"/>
    <w:rsid w:val="00965E48"/>
    <w:rsid w:val="00966A53"/>
    <w:rsid w:val="00966D84"/>
    <w:rsid w:val="00967257"/>
    <w:rsid w:val="00970777"/>
    <w:rsid w:val="009707B0"/>
    <w:rsid w:val="00970ACF"/>
    <w:rsid w:val="00970D06"/>
    <w:rsid w:val="0097127B"/>
    <w:rsid w:val="00971F23"/>
    <w:rsid w:val="0097283A"/>
    <w:rsid w:val="009729D5"/>
    <w:rsid w:val="0097330B"/>
    <w:rsid w:val="0097363B"/>
    <w:rsid w:val="00973EC2"/>
    <w:rsid w:val="00974037"/>
    <w:rsid w:val="009742CE"/>
    <w:rsid w:val="00974C9C"/>
    <w:rsid w:val="009751C6"/>
    <w:rsid w:val="00976A24"/>
    <w:rsid w:val="00977AA3"/>
    <w:rsid w:val="00980B6B"/>
    <w:rsid w:val="00982212"/>
    <w:rsid w:val="009823D5"/>
    <w:rsid w:val="00982F09"/>
    <w:rsid w:val="0098327B"/>
    <w:rsid w:val="009837D1"/>
    <w:rsid w:val="009840C0"/>
    <w:rsid w:val="009846F5"/>
    <w:rsid w:val="00984F65"/>
    <w:rsid w:val="009853E9"/>
    <w:rsid w:val="0098555D"/>
    <w:rsid w:val="00985C70"/>
    <w:rsid w:val="009866EE"/>
    <w:rsid w:val="009870E9"/>
    <w:rsid w:val="00987454"/>
    <w:rsid w:val="009874D6"/>
    <w:rsid w:val="009875F3"/>
    <w:rsid w:val="009876C8"/>
    <w:rsid w:val="00987EE8"/>
    <w:rsid w:val="0099046B"/>
    <w:rsid w:val="009904CB"/>
    <w:rsid w:val="00990C98"/>
    <w:rsid w:val="0099132D"/>
    <w:rsid w:val="00992274"/>
    <w:rsid w:val="0099282F"/>
    <w:rsid w:val="00993114"/>
    <w:rsid w:val="009932F6"/>
    <w:rsid w:val="00993B46"/>
    <w:rsid w:val="00993D12"/>
    <w:rsid w:val="00993F07"/>
    <w:rsid w:val="00994182"/>
    <w:rsid w:val="009944AA"/>
    <w:rsid w:val="00994573"/>
    <w:rsid w:val="00995AEE"/>
    <w:rsid w:val="009969A5"/>
    <w:rsid w:val="00997313"/>
    <w:rsid w:val="009A0A6F"/>
    <w:rsid w:val="009A21A7"/>
    <w:rsid w:val="009A2372"/>
    <w:rsid w:val="009A25CF"/>
    <w:rsid w:val="009A2ACD"/>
    <w:rsid w:val="009A2D7F"/>
    <w:rsid w:val="009A2F1B"/>
    <w:rsid w:val="009A3893"/>
    <w:rsid w:val="009A3B4F"/>
    <w:rsid w:val="009A511F"/>
    <w:rsid w:val="009A55F1"/>
    <w:rsid w:val="009A5805"/>
    <w:rsid w:val="009A61FA"/>
    <w:rsid w:val="009A68ED"/>
    <w:rsid w:val="009A7F03"/>
    <w:rsid w:val="009B0932"/>
    <w:rsid w:val="009B0C40"/>
    <w:rsid w:val="009B0CDB"/>
    <w:rsid w:val="009B1373"/>
    <w:rsid w:val="009B237A"/>
    <w:rsid w:val="009B322B"/>
    <w:rsid w:val="009B37E6"/>
    <w:rsid w:val="009B3C05"/>
    <w:rsid w:val="009B3C4A"/>
    <w:rsid w:val="009B3E49"/>
    <w:rsid w:val="009B42E2"/>
    <w:rsid w:val="009B45C1"/>
    <w:rsid w:val="009B4946"/>
    <w:rsid w:val="009B52A2"/>
    <w:rsid w:val="009B5436"/>
    <w:rsid w:val="009B5864"/>
    <w:rsid w:val="009B69E0"/>
    <w:rsid w:val="009B7B13"/>
    <w:rsid w:val="009C00B0"/>
    <w:rsid w:val="009C023B"/>
    <w:rsid w:val="009C0756"/>
    <w:rsid w:val="009C078A"/>
    <w:rsid w:val="009C0818"/>
    <w:rsid w:val="009C084C"/>
    <w:rsid w:val="009C0AFB"/>
    <w:rsid w:val="009C0CFB"/>
    <w:rsid w:val="009C108D"/>
    <w:rsid w:val="009C19E1"/>
    <w:rsid w:val="009C25FE"/>
    <w:rsid w:val="009C2B7D"/>
    <w:rsid w:val="009C2E00"/>
    <w:rsid w:val="009C3D9A"/>
    <w:rsid w:val="009C3F85"/>
    <w:rsid w:val="009C412D"/>
    <w:rsid w:val="009C4494"/>
    <w:rsid w:val="009C4B1B"/>
    <w:rsid w:val="009C5658"/>
    <w:rsid w:val="009C6989"/>
    <w:rsid w:val="009C78A5"/>
    <w:rsid w:val="009C7979"/>
    <w:rsid w:val="009C7EF3"/>
    <w:rsid w:val="009D00E9"/>
    <w:rsid w:val="009D0B87"/>
    <w:rsid w:val="009D0F60"/>
    <w:rsid w:val="009D10BD"/>
    <w:rsid w:val="009D23E8"/>
    <w:rsid w:val="009D3082"/>
    <w:rsid w:val="009D3634"/>
    <w:rsid w:val="009D5271"/>
    <w:rsid w:val="009D5278"/>
    <w:rsid w:val="009D60B1"/>
    <w:rsid w:val="009D60D3"/>
    <w:rsid w:val="009D7268"/>
    <w:rsid w:val="009D7399"/>
    <w:rsid w:val="009D7D1D"/>
    <w:rsid w:val="009D7F14"/>
    <w:rsid w:val="009E050F"/>
    <w:rsid w:val="009E1247"/>
    <w:rsid w:val="009E1C3E"/>
    <w:rsid w:val="009E2929"/>
    <w:rsid w:val="009E4344"/>
    <w:rsid w:val="009E4A46"/>
    <w:rsid w:val="009E53A4"/>
    <w:rsid w:val="009E58E8"/>
    <w:rsid w:val="009E5C45"/>
    <w:rsid w:val="009E633B"/>
    <w:rsid w:val="009E6AFC"/>
    <w:rsid w:val="009E70EC"/>
    <w:rsid w:val="009E71DE"/>
    <w:rsid w:val="009E7FD9"/>
    <w:rsid w:val="009F0109"/>
    <w:rsid w:val="009F039D"/>
    <w:rsid w:val="009F0419"/>
    <w:rsid w:val="009F04C5"/>
    <w:rsid w:val="009F051E"/>
    <w:rsid w:val="009F0681"/>
    <w:rsid w:val="009F0D8A"/>
    <w:rsid w:val="009F0ED6"/>
    <w:rsid w:val="009F18F9"/>
    <w:rsid w:val="009F1CE3"/>
    <w:rsid w:val="009F1DED"/>
    <w:rsid w:val="009F236C"/>
    <w:rsid w:val="009F27A0"/>
    <w:rsid w:val="009F2AC4"/>
    <w:rsid w:val="009F32DC"/>
    <w:rsid w:val="009F429C"/>
    <w:rsid w:val="009F473E"/>
    <w:rsid w:val="009F475D"/>
    <w:rsid w:val="009F491D"/>
    <w:rsid w:val="009F4A83"/>
    <w:rsid w:val="009F5215"/>
    <w:rsid w:val="009F63EC"/>
    <w:rsid w:val="009F655C"/>
    <w:rsid w:val="009F65ED"/>
    <w:rsid w:val="009F6AF8"/>
    <w:rsid w:val="009F7280"/>
    <w:rsid w:val="00A00152"/>
    <w:rsid w:val="00A00BD9"/>
    <w:rsid w:val="00A00BE2"/>
    <w:rsid w:val="00A01D12"/>
    <w:rsid w:val="00A02BDB"/>
    <w:rsid w:val="00A02DF8"/>
    <w:rsid w:val="00A0307D"/>
    <w:rsid w:val="00A039D8"/>
    <w:rsid w:val="00A04211"/>
    <w:rsid w:val="00A04618"/>
    <w:rsid w:val="00A05BD5"/>
    <w:rsid w:val="00A06618"/>
    <w:rsid w:val="00A06E45"/>
    <w:rsid w:val="00A0784B"/>
    <w:rsid w:val="00A078E2"/>
    <w:rsid w:val="00A07D4E"/>
    <w:rsid w:val="00A07DD4"/>
    <w:rsid w:val="00A10F06"/>
    <w:rsid w:val="00A11BBA"/>
    <w:rsid w:val="00A12111"/>
    <w:rsid w:val="00A12BFE"/>
    <w:rsid w:val="00A12DBE"/>
    <w:rsid w:val="00A131DA"/>
    <w:rsid w:val="00A13F7B"/>
    <w:rsid w:val="00A140AD"/>
    <w:rsid w:val="00A14622"/>
    <w:rsid w:val="00A14E2D"/>
    <w:rsid w:val="00A1678F"/>
    <w:rsid w:val="00A17150"/>
    <w:rsid w:val="00A173AA"/>
    <w:rsid w:val="00A1789E"/>
    <w:rsid w:val="00A17C3C"/>
    <w:rsid w:val="00A17F14"/>
    <w:rsid w:val="00A20319"/>
    <w:rsid w:val="00A204FA"/>
    <w:rsid w:val="00A20DAA"/>
    <w:rsid w:val="00A226C3"/>
    <w:rsid w:val="00A22F98"/>
    <w:rsid w:val="00A23268"/>
    <w:rsid w:val="00A24864"/>
    <w:rsid w:val="00A24A51"/>
    <w:rsid w:val="00A24F56"/>
    <w:rsid w:val="00A25239"/>
    <w:rsid w:val="00A25E91"/>
    <w:rsid w:val="00A27F3E"/>
    <w:rsid w:val="00A3076D"/>
    <w:rsid w:val="00A30B2E"/>
    <w:rsid w:val="00A30F1B"/>
    <w:rsid w:val="00A3163C"/>
    <w:rsid w:val="00A31864"/>
    <w:rsid w:val="00A31F23"/>
    <w:rsid w:val="00A32687"/>
    <w:rsid w:val="00A32EC6"/>
    <w:rsid w:val="00A34290"/>
    <w:rsid w:val="00A34577"/>
    <w:rsid w:val="00A34C0D"/>
    <w:rsid w:val="00A34D6F"/>
    <w:rsid w:val="00A34FA9"/>
    <w:rsid w:val="00A350C4"/>
    <w:rsid w:val="00A356E8"/>
    <w:rsid w:val="00A358D2"/>
    <w:rsid w:val="00A3676F"/>
    <w:rsid w:val="00A36972"/>
    <w:rsid w:val="00A369DD"/>
    <w:rsid w:val="00A36C49"/>
    <w:rsid w:val="00A377B8"/>
    <w:rsid w:val="00A40265"/>
    <w:rsid w:val="00A40EED"/>
    <w:rsid w:val="00A41F7B"/>
    <w:rsid w:val="00A44251"/>
    <w:rsid w:val="00A452ED"/>
    <w:rsid w:val="00A45E75"/>
    <w:rsid w:val="00A469FD"/>
    <w:rsid w:val="00A507AC"/>
    <w:rsid w:val="00A50C39"/>
    <w:rsid w:val="00A51D8B"/>
    <w:rsid w:val="00A52DD6"/>
    <w:rsid w:val="00A52FAE"/>
    <w:rsid w:val="00A53498"/>
    <w:rsid w:val="00A54001"/>
    <w:rsid w:val="00A5468A"/>
    <w:rsid w:val="00A54C97"/>
    <w:rsid w:val="00A54D89"/>
    <w:rsid w:val="00A551E6"/>
    <w:rsid w:val="00A55C14"/>
    <w:rsid w:val="00A56549"/>
    <w:rsid w:val="00A56AB9"/>
    <w:rsid w:val="00A5746D"/>
    <w:rsid w:val="00A57817"/>
    <w:rsid w:val="00A57DDC"/>
    <w:rsid w:val="00A606DE"/>
    <w:rsid w:val="00A60BDF"/>
    <w:rsid w:val="00A61851"/>
    <w:rsid w:val="00A63271"/>
    <w:rsid w:val="00A6362B"/>
    <w:rsid w:val="00A64406"/>
    <w:rsid w:val="00A64536"/>
    <w:rsid w:val="00A64626"/>
    <w:rsid w:val="00A64AF3"/>
    <w:rsid w:val="00A6716C"/>
    <w:rsid w:val="00A702A3"/>
    <w:rsid w:val="00A71458"/>
    <w:rsid w:val="00A714FE"/>
    <w:rsid w:val="00A715C7"/>
    <w:rsid w:val="00A717BC"/>
    <w:rsid w:val="00A71B32"/>
    <w:rsid w:val="00A722CC"/>
    <w:rsid w:val="00A723E1"/>
    <w:rsid w:val="00A728A4"/>
    <w:rsid w:val="00A73520"/>
    <w:rsid w:val="00A73D50"/>
    <w:rsid w:val="00A74245"/>
    <w:rsid w:val="00A74AE4"/>
    <w:rsid w:val="00A74D6E"/>
    <w:rsid w:val="00A75F09"/>
    <w:rsid w:val="00A75FC3"/>
    <w:rsid w:val="00A76AB6"/>
    <w:rsid w:val="00A76DF5"/>
    <w:rsid w:val="00A76F71"/>
    <w:rsid w:val="00A80579"/>
    <w:rsid w:val="00A813B2"/>
    <w:rsid w:val="00A825ED"/>
    <w:rsid w:val="00A83290"/>
    <w:rsid w:val="00A83906"/>
    <w:rsid w:val="00A83914"/>
    <w:rsid w:val="00A839B9"/>
    <w:rsid w:val="00A83B86"/>
    <w:rsid w:val="00A84C86"/>
    <w:rsid w:val="00A851C7"/>
    <w:rsid w:val="00A8630E"/>
    <w:rsid w:val="00A867AF"/>
    <w:rsid w:val="00A86B82"/>
    <w:rsid w:val="00A86E0A"/>
    <w:rsid w:val="00A87105"/>
    <w:rsid w:val="00A8717F"/>
    <w:rsid w:val="00A87762"/>
    <w:rsid w:val="00A879D2"/>
    <w:rsid w:val="00A879F0"/>
    <w:rsid w:val="00A91C1D"/>
    <w:rsid w:val="00A9245A"/>
    <w:rsid w:val="00A93375"/>
    <w:rsid w:val="00A93D0A"/>
    <w:rsid w:val="00A94277"/>
    <w:rsid w:val="00A94A78"/>
    <w:rsid w:val="00A9536B"/>
    <w:rsid w:val="00A954B0"/>
    <w:rsid w:val="00A95867"/>
    <w:rsid w:val="00A96258"/>
    <w:rsid w:val="00A965F5"/>
    <w:rsid w:val="00A9749F"/>
    <w:rsid w:val="00A97B71"/>
    <w:rsid w:val="00A97BA3"/>
    <w:rsid w:val="00A97CB2"/>
    <w:rsid w:val="00AA00C1"/>
    <w:rsid w:val="00AA06B6"/>
    <w:rsid w:val="00AA11DF"/>
    <w:rsid w:val="00AA1239"/>
    <w:rsid w:val="00AA12B2"/>
    <w:rsid w:val="00AA1A26"/>
    <w:rsid w:val="00AA1AE7"/>
    <w:rsid w:val="00AA1B22"/>
    <w:rsid w:val="00AA1DAE"/>
    <w:rsid w:val="00AA1F1D"/>
    <w:rsid w:val="00AA2635"/>
    <w:rsid w:val="00AA30D5"/>
    <w:rsid w:val="00AA3472"/>
    <w:rsid w:val="00AA3952"/>
    <w:rsid w:val="00AA3A6C"/>
    <w:rsid w:val="00AA4C61"/>
    <w:rsid w:val="00AA4D67"/>
    <w:rsid w:val="00AA5331"/>
    <w:rsid w:val="00AA5D41"/>
    <w:rsid w:val="00AA6901"/>
    <w:rsid w:val="00AA72C5"/>
    <w:rsid w:val="00AA747C"/>
    <w:rsid w:val="00AB0F15"/>
    <w:rsid w:val="00AB1B42"/>
    <w:rsid w:val="00AB1C8C"/>
    <w:rsid w:val="00AB22B8"/>
    <w:rsid w:val="00AB3539"/>
    <w:rsid w:val="00AB3608"/>
    <w:rsid w:val="00AB4213"/>
    <w:rsid w:val="00AB48C2"/>
    <w:rsid w:val="00AB4DEC"/>
    <w:rsid w:val="00AB4FAF"/>
    <w:rsid w:val="00AB5FC1"/>
    <w:rsid w:val="00AB6092"/>
    <w:rsid w:val="00AB68FB"/>
    <w:rsid w:val="00AB7148"/>
    <w:rsid w:val="00AB78C2"/>
    <w:rsid w:val="00AB7A73"/>
    <w:rsid w:val="00AC17AF"/>
    <w:rsid w:val="00AC1E29"/>
    <w:rsid w:val="00AC29D0"/>
    <w:rsid w:val="00AC36CC"/>
    <w:rsid w:val="00AC426E"/>
    <w:rsid w:val="00AC47C1"/>
    <w:rsid w:val="00AC49F2"/>
    <w:rsid w:val="00AC4BBC"/>
    <w:rsid w:val="00AC533E"/>
    <w:rsid w:val="00AC534A"/>
    <w:rsid w:val="00AC569C"/>
    <w:rsid w:val="00AC65F7"/>
    <w:rsid w:val="00AC66D4"/>
    <w:rsid w:val="00AC6F43"/>
    <w:rsid w:val="00AC778B"/>
    <w:rsid w:val="00AC77B9"/>
    <w:rsid w:val="00AD026C"/>
    <w:rsid w:val="00AD040A"/>
    <w:rsid w:val="00AD0EDC"/>
    <w:rsid w:val="00AD1954"/>
    <w:rsid w:val="00AD2117"/>
    <w:rsid w:val="00AD2937"/>
    <w:rsid w:val="00AD309E"/>
    <w:rsid w:val="00AD3166"/>
    <w:rsid w:val="00AD318E"/>
    <w:rsid w:val="00AD3BF5"/>
    <w:rsid w:val="00AD4137"/>
    <w:rsid w:val="00AD44C7"/>
    <w:rsid w:val="00AD5750"/>
    <w:rsid w:val="00AD5F56"/>
    <w:rsid w:val="00AD6B18"/>
    <w:rsid w:val="00AD6B51"/>
    <w:rsid w:val="00AD6BD7"/>
    <w:rsid w:val="00AD798F"/>
    <w:rsid w:val="00AE0551"/>
    <w:rsid w:val="00AE1B2E"/>
    <w:rsid w:val="00AE2110"/>
    <w:rsid w:val="00AE23C3"/>
    <w:rsid w:val="00AE2A64"/>
    <w:rsid w:val="00AE2F9D"/>
    <w:rsid w:val="00AE34D7"/>
    <w:rsid w:val="00AE4878"/>
    <w:rsid w:val="00AE4989"/>
    <w:rsid w:val="00AE59CD"/>
    <w:rsid w:val="00AE5DF1"/>
    <w:rsid w:val="00AE6443"/>
    <w:rsid w:val="00AF08CA"/>
    <w:rsid w:val="00AF0BFA"/>
    <w:rsid w:val="00AF1CA5"/>
    <w:rsid w:val="00AF1D00"/>
    <w:rsid w:val="00AF21AF"/>
    <w:rsid w:val="00AF24BC"/>
    <w:rsid w:val="00AF25C5"/>
    <w:rsid w:val="00AF29E1"/>
    <w:rsid w:val="00AF30DC"/>
    <w:rsid w:val="00AF34C6"/>
    <w:rsid w:val="00AF3D56"/>
    <w:rsid w:val="00AF48C7"/>
    <w:rsid w:val="00AF4BA8"/>
    <w:rsid w:val="00AF653D"/>
    <w:rsid w:val="00AF6A2A"/>
    <w:rsid w:val="00AF6D3B"/>
    <w:rsid w:val="00AF7912"/>
    <w:rsid w:val="00AF7C44"/>
    <w:rsid w:val="00AF7C50"/>
    <w:rsid w:val="00B008AF"/>
    <w:rsid w:val="00B0109B"/>
    <w:rsid w:val="00B01949"/>
    <w:rsid w:val="00B01B88"/>
    <w:rsid w:val="00B01CF1"/>
    <w:rsid w:val="00B0274E"/>
    <w:rsid w:val="00B02875"/>
    <w:rsid w:val="00B04386"/>
    <w:rsid w:val="00B04585"/>
    <w:rsid w:val="00B045EC"/>
    <w:rsid w:val="00B049EA"/>
    <w:rsid w:val="00B05417"/>
    <w:rsid w:val="00B0744D"/>
    <w:rsid w:val="00B079A0"/>
    <w:rsid w:val="00B11796"/>
    <w:rsid w:val="00B1179E"/>
    <w:rsid w:val="00B120BB"/>
    <w:rsid w:val="00B127CB"/>
    <w:rsid w:val="00B12B7F"/>
    <w:rsid w:val="00B12FAE"/>
    <w:rsid w:val="00B13244"/>
    <w:rsid w:val="00B13557"/>
    <w:rsid w:val="00B13633"/>
    <w:rsid w:val="00B137FD"/>
    <w:rsid w:val="00B13824"/>
    <w:rsid w:val="00B142B1"/>
    <w:rsid w:val="00B149B2"/>
    <w:rsid w:val="00B16959"/>
    <w:rsid w:val="00B16FFC"/>
    <w:rsid w:val="00B17937"/>
    <w:rsid w:val="00B17E29"/>
    <w:rsid w:val="00B20608"/>
    <w:rsid w:val="00B21152"/>
    <w:rsid w:val="00B21592"/>
    <w:rsid w:val="00B216F8"/>
    <w:rsid w:val="00B21D17"/>
    <w:rsid w:val="00B224E4"/>
    <w:rsid w:val="00B22CD9"/>
    <w:rsid w:val="00B23182"/>
    <w:rsid w:val="00B23CFC"/>
    <w:rsid w:val="00B244B1"/>
    <w:rsid w:val="00B247E7"/>
    <w:rsid w:val="00B24EFA"/>
    <w:rsid w:val="00B25965"/>
    <w:rsid w:val="00B25A06"/>
    <w:rsid w:val="00B25B9A"/>
    <w:rsid w:val="00B2654B"/>
    <w:rsid w:val="00B268B7"/>
    <w:rsid w:val="00B26930"/>
    <w:rsid w:val="00B26AAD"/>
    <w:rsid w:val="00B27224"/>
    <w:rsid w:val="00B30589"/>
    <w:rsid w:val="00B31B8D"/>
    <w:rsid w:val="00B31BE4"/>
    <w:rsid w:val="00B320EC"/>
    <w:rsid w:val="00B3281D"/>
    <w:rsid w:val="00B331B4"/>
    <w:rsid w:val="00B334D2"/>
    <w:rsid w:val="00B33BD2"/>
    <w:rsid w:val="00B3447D"/>
    <w:rsid w:val="00B355B0"/>
    <w:rsid w:val="00B36243"/>
    <w:rsid w:val="00B36327"/>
    <w:rsid w:val="00B36375"/>
    <w:rsid w:val="00B36A4C"/>
    <w:rsid w:val="00B3730F"/>
    <w:rsid w:val="00B3733F"/>
    <w:rsid w:val="00B37B0F"/>
    <w:rsid w:val="00B37E72"/>
    <w:rsid w:val="00B40753"/>
    <w:rsid w:val="00B40D52"/>
    <w:rsid w:val="00B42BBC"/>
    <w:rsid w:val="00B42C7B"/>
    <w:rsid w:val="00B42FAA"/>
    <w:rsid w:val="00B43072"/>
    <w:rsid w:val="00B431B4"/>
    <w:rsid w:val="00B4361C"/>
    <w:rsid w:val="00B4395F"/>
    <w:rsid w:val="00B4468D"/>
    <w:rsid w:val="00B44F76"/>
    <w:rsid w:val="00B4510E"/>
    <w:rsid w:val="00B456CD"/>
    <w:rsid w:val="00B45780"/>
    <w:rsid w:val="00B45ED1"/>
    <w:rsid w:val="00B46A04"/>
    <w:rsid w:val="00B46D85"/>
    <w:rsid w:val="00B50291"/>
    <w:rsid w:val="00B53C56"/>
    <w:rsid w:val="00B53E15"/>
    <w:rsid w:val="00B543E2"/>
    <w:rsid w:val="00B5460B"/>
    <w:rsid w:val="00B54877"/>
    <w:rsid w:val="00B549F9"/>
    <w:rsid w:val="00B54AA8"/>
    <w:rsid w:val="00B5561B"/>
    <w:rsid w:val="00B55682"/>
    <w:rsid w:val="00B55D1B"/>
    <w:rsid w:val="00B56571"/>
    <w:rsid w:val="00B56859"/>
    <w:rsid w:val="00B56D99"/>
    <w:rsid w:val="00B571E7"/>
    <w:rsid w:val="00B57912"/>
    <w:rsid w:val="00B57C69"/>
    <w:rsid w:val="00B6096D"/>
    <w:rsid w:val="00B6098D"/>
    <w:rsid w:val="00B610A2"/>
    <w:rsid w:val="00B61530"/>
    <w:rsid w:val="00B62639"/>
    <w:rsid w:val="00B62715"/>
    <w:rsid w:val="00B62A8B"/>
    <w:rsid w:val="00B62CE7"/>
    <w:rsid w:val="00B63796"/>
    <w:rsid w:val="00B63895"/>
    <w:rsid w:val="00B64867"/>
    <w:rsid w:val="00B65379"/>
    <w:rsid w:val="00B65F57"/>
    <w:rsid w:val="00B6630C"/>
    <w:rsid w:val="00B66674"/>
    <w:rsid w:val="00B66ED5"/>
    <w:rsid w:val="00B677DB"/>
    <w:rsid w:val="00B6780B"/>
    <w:rsid w:val="00B67883"/>
    <w:rsid w:val="00B67E6D"/>
    <w:rsid w:val="00B67FCD"/>
    <w:rsid w:val="00B70673"/>
    <w:rsid w:val="00B720DF"/>
    <w:rsid w:val="00B72334"/>
    <w:rsid w:val="00B723DD"/>
    <w:rsid w:val="00B72873"/>
    <w:rsid w:val="00B72A9D"/>
    <w:rsid w:val="00B72CD4"/>
    <w:rsid w:val="00B73580"/>
    <w:rsid w:val="00B73DF0"/>
    <w:rsid w:val="00B746FD"/>
    <w:rsid w:val="00B74FCC"/>
    <w:rsid w:val="00B752B2"/>
    <w:rsid w:val="00B75EDA"/>
    <w:rsid w:val="00B76413"/>
    <w:rsid w:val="00B76B6F"/>
    <w:rsid w:val="00B777BC"/>
    <w:rsid w:val="00B7790C"/>
    <w:rsid w:val="00B81259"/>
    <w:rsid w:val="00B815A8"/>
    <w:rsid w:val="00B8196E"/>
    <w:rsid w:val="00B820AE"/>
    <w:rsid w:val="00B82161"/>
    <w:rsid w:val="00B8244C"/>
    <w:rsid w:val="00B82EFB"/>
    <w:rsid w:val="00B839CC"/>
    <w:rsid w:val="00B848C8"/>
    <w:rsid w:val="00B91558"/>
    <w:rsid w:val="00B91E42"/>
    <w:rsid w:val="00B91F69"/>
    <w:rsid w:val="00B92075"/>
    <w:rsid w:val="00B92076"/>
    <w:rsid w:val="00B92894"/>
    <w:rsid w:val="00B93220"/>
    <w:rsid w:val="00B9389C"/>
    <w:rsid w:val="00B93D03"/>
    <w:rsid w:val="00B93F71"/>
    <w:rsid w:val="00B94464"/>
    <w:rsid w:val="00B94C92"/>
    <w:rsid w:val="00B94DDD"/>
    <w:rsid w:val="00B951A5"/>
    <w:rsid w:val="00B95B02"/>
    <w:rsid w:val="00B95FB6"/>
    <w:rsid w:val="00B96599"/>
    <w:rsid w:val="00B97326"/>
    <w:rsid w:val="00B97874"/>
    <w:rsid w:val="00B97FDC"/>
    <w:rsid w:val="00BA0085"/>
    <w:rsid w:val="00BA03B7"/>
    <w:rsid w:val="00BA075E"/>
    <w:rsid w:val="00BA08D4"/>
    <w:rsid w:val="00BA0DF2"/>
    <w:rsid w:val="00BA12CF"/>
    <w:rsid w:val="00BA1473"/>
    <w:rsid w:val="00BA28BF"/>
    <w:rsid w:val="00BA2BB5"/>
    <w:rsid w:val="00BA2C26"/>
    <w:rsid w:val="00BA2DCE"/>
    <w:rsid w:val="00BA3895"/>
    <w:rsid w:val="00BA4A13"/>
    <w:rsid w:val="00BA5FBF"/>
    <w:rsid w:val="00BA5FC4"/>
    <w:rsid w:val="00BA7850"/>
    <w:rsid w:val="00BA7DAF"/>
    <w:rsid w:val="00BA7EBA"/>
    <w:rsid w:val="00BB0C05"/>
    <w:rsid w:val="00BB2653"/>
    <w:rsid w:val="00BB303A"/>
    <w:rsid w:val="00BB38C7"/>
    <w:rsid w:val="00BB5008"/>
    <w:rsid w:val="00BB5085"/>
    <w:rsid w:val="00BB54FC"/>
    <w:rsid w:val="00BB5748"/>
    <w:rsid w:val="00BB64D1"/>
    <w:rsid w:val="00BB6B43"/>
    <w:rsid w:val="00BB7857"/>
    <w:rsid w:val="00BC07B3"/>
    <w:rsid w:val="00BC0CC7"/>
    <w:rsid w:val="00BC0D96"/>
    <w:rsid w:val="00BC1D86"/>
    <w:rsid w:val="00BC1FC0"/>
    <w:rsid w:val="00BC3394"/>
    <w:rsid w:val="00BC387D"/>
    <w:rsid w:val="00BC402B"/>
    <w:rsid w:val="00BC488B"/>
    <w:rsid w:val="00BC5372"/>
    <w:rsid w:val="00BC55D6"/>
    <w:rsid w:val="00BC5C13"/>
    <w:rsid w:val="00BC5C59"/>
    <w:rsid w:val="00BC6403"/>
    <w:rsid w:val="00BC7482"/>
    <w:rsid w:val="00BC76A6"/>
    <w:rsid w:val="00BC7AFA"/>
    <w:rsid w:val="00BD08CC"/>
    <w:rsid w:val="00BD1473"/>
    <w:rsid w:val="00BD1929"/>
    <w:rsid w:val="00BD21EC"/>
    <w:rsid w:val="00BD33ED"/>
    <w:rsid w:val="00BD466F"/>
    <w:rsid w:val="00BD4975"/>
    <w:rsid w:val="00BD4B56"/>
    <w:rsid w:val="00BD57F7"/>
    <w:rsid w:val="00BD58F7"/>
    <w:rsid w:val="00BD5E31"/>
    <w:rsid w:val="00BD6475"/>
    <w:rsid w:val="00BD6ADC"/>
    <w:rsid w:val="00BD6B39"/>
    <w:rsid w:val="00BD7615"/>
    <w:rsid w:val="00BD7636"/>
    <w:rsid w:val="00BE04BC"/>
    <w:rsid w:val="00BE05A7"/>
    <w:rsid w:val="00BE096C"/>
    <w:rsid w:val="00BE0BBC"/>
    <w:rsid w:val="00BE1C65"/>
    <w:rsid w:val="00BE1D49"/>
    <w:rsid w:val="00BE265D"/>
    <w:rsid w:val="00BE323E"/>
    <w:rsid w:val="00BE3CAD"/>
    <w:rsid w:val="00BE4053"/>
    <w:rsid w:val="00BE5734"/>
    <w:rsid w:val="00BE5B77"/>
    <w:rsid w:val="00BE6068"/>
    <w:rsid w:val="00BE6C22"/>
    <w:rsid w:val="00BE6E6C"/>
    <w:rsid w:val="00BE7585"/>
    <w:rsid w:val="00BE7707"/>
    <w:rsid w:val="00BF08BF"/>
    <w:rsid w:val="00BF0A63"/>
    <w:rsid w:val="00BF104A"/>
    <w:rsid w:val="00BF112F"/>
    <w:rsid w:val="00BF1930"/>
    <w:rsid w:val="00BF19BE"/>
    <w:rsid w:val="00BF1A55"/>
    <w:rsid w:val="00BF1EA9"/>
    <w:rsid w:val="00BF218D"/>
    <w:rsid w:val="00BF2344"/>
    <w:rsid w:val="00BF27E1"/>
    <w:rsid w:val="00BF3C87"/>
    <w:rsid w:val="00BF3FF7"/>
    <w:rsid w:val="00BF438B"/>
    <w:rsid w:val="00BF4A7E"/>
    <w:rsid w:val="00BF4D04"/>
    <w:rsid w:val="00BF51BD"/>
    <w:rsid w:val="00BF534E"/>
    <w:rsid w:val="00BF5C51"/>
    <w:rsid w:val="00BF657A"/>
    <w:rsid w:val="00BF6A6B"/>
    <w:rsid w:val="00BF6F46"/>
    <w:rsid w:val="00BF7116"/>
    <w:rsid w:val="00BF788C"/>
    <w:rsid w:val="00BF7C2A"/>
    <w:rsid w:val="00C00274"/>
    <w:rsid w:val="00C00939"/>
    <w:rsid w:val="00C00DD6"/>
    <w:rsid w:val="00C0102A"/>
    <w:rsid w:val="00C014C5"/>
    <w:rsid w:val="00C01574"/>
    <w:rsid w:val="00C016B4"/>
    <w:rsid w:val="00C01D15"/>
    <w:rsid w:val="00C026C9"/>
    <w:rsid w:val="00C0283A"/>
    <w:rsid w:val="00C0298C"/>
    <w:rsid w:val="00C035DE"/>
    <w:rsid w:val="00C05492"/>
    <w:rsid w:val="00C05F41"/>
    <w:rsid w:val="00C06742"/>
    <w:rsid w:val="00C0689C"/>
    <w:rsid w:val="00C06EA8"/>
    <w:rsid w:val="00C10C73"/>
    <w:rsid w:val="00C10E4A"/>
    <w:rsid w:val="00C120EF"/>
    <w:rsid w:val="00C127E2"/>
    <w:rsid w:val="00C12C5E"/>
    <w:rsid w:val="00C12D24"/>
    <w:rsid w:val="00C132DE"/>
    <w:rsid w:val="00C14FA7"/>
    <w:rsid w:val="00C15A7A"/>
    <w:rsid w:val="00C16479"/>
    <w:rsid w:val="00C16846"/>
    <w:rsid w:val="00C1699A"/>
    <w:rsid w:val="00C171DD"/>
    <w:rsid w:val="00C1732E"/>
    <w:rsid w:val="00C17A8A"/>
    <w:rsid w:val="00C21585"/>
    <w:rsid w:val="00C216CF"/>
    <w:rsid w:val="00C22124"/>
    <w:rsid w:val="00C23D59"/>
    <w:rsid w:val="00C2544F"/>
    <w:rsid w:val="00C25830"/>
    <w:rsid w:val="00C25E6B"/>
    <w:rsid w:val="00C25EAA"/>
    <w:rsid w:val="00C26CB5"/>
    <w:rsid w:val="00C26DF6"/>
    <w:rsid w:val="00C27D74"/>
    <w:rsid w:val="00C30707"/>
    <w:rsid w:val="00C3113F"/>
    <w:rsid w:val="00C311AD"/>
    <w:rsid w:val="00C316AA"/>
    <w:rsid w:val="00C31779"/>
    <w:rsid w:val="00C325DA"/>
    <w:rsid w:val="00C33C01"/>
    <w:rsid w:val="00C3480A"/>
    <w:rsid w:val="00C351E9"/>
    <w:rsid w:val="00C355FD"/>
    <w:rsid w:val="00C35E51"/>
    <w:rsid w:val="00C36134"/>
    <w:rsid w:val="00C36345"/>
    <w:rsid w:val="00C36D8B"/>
    <w:rsid w:val="00C405D1"/>
    <w:rsid w:val="00C40EEF"/>
    <w:rsid w:val="00C40F0D"/>
    <w:rsid w:val="00C41162"/>
    <w:rsid w:val="00C41795"/>
    <w:rsid w:val="00C420C7"/>
    <w:rsid w:val="00C4255D"/>
    <w:rsid w:val="00C42632"/>
    <w:rsid w:val="00C42D8C"/>
    <w:rsid w:val="00C432D3"/>
    <w:rsid w:val="00C43EB6"/>
    <w:rsid w:val="00C44BCA"/>
    <w:rsid w:val="00C45066"/>
    <w:rsid w:val="00C4523C"/>
    <w:rsid w:val="00C45276"/>
    <w:rsid w:val="00C45329"/>
    <w:rsid w:val="00C4554F"/>
    <w:rsid w:val="00C455B5"/>
    <w:rsid w:val="00C458D9"/>
    <w:rsid w:val="00C4652D"/>
    <w:rsid w:val="00C475D6"/>
    <w:rsid w:val="00C4792B"/>
    <w:rsid w:val="00C47DEE"/>
    <w:rsid w:val="00C5037D"/>
    <w:rsid w:val="00C50AB8"/>
    <w:rsid w:val="00C510D6"/>
    <w:rsid w:val="00C51A01"/>
    <w:rsid w:val="00C523D4"/>
    <w:rsid w:val="00C525B9"/>
    <w:rsid w:val="00C52907"/>
    <w:rsid w:val="00C5323C"/>
    <w:rsid w:val="00C54D7C"/>
    <w:rsid w:val="00C553E4"/>
    <w:rsid w:val="00C55B5B"/>
    <w:rsid w:val="00C55F3E"/>
    <w:rsid w:val="00C5648E"/>
    <w:rsid w:val="00C56A92"/>
    <w:rsid w:val="00C57577"/>
    <w:rsid w:val="00C60C4C"/>
    <w:rsid w:val="00C612B4"/>
    <w:rsid w:val="00C61C96"/>
    <w:rsid w:val="00C635CF"/>
    <w:rsid w:val="00C63BDC"/>
    <w:rsid w:val="00C66165"/>
    <w:rsid w:val="00C66683"/>
    <w:rsid w:val="00C66A37"/>
    <w:rsid w:val="00C66A86"/>
    <w:rsid w:val="00C67316"/>
    <w:rsid w:val="00C700B3"/>
    <w:rsid w:val="00C702B6"/>
    <w:rsid w:val="00C70768"/>
    <w:rsid w:val="00C714EA"/>
    <w:rsid w:val="00C7191C"/>
    <w:rsid w:val="00C7233E"/>
    <w:rsid w:val="00C72680"/>
    <w:rsid w:val="00C731A5"/>
    <w:rsid w:val="00C73A87"/>
    <w:rsid w:val="00C73B91"/>
    <w:rsid w:val="00C73D17"/>
    <w:rsid w:val="00C74006"/>
    <w:rsid w:val="00C75718"/>
    <w:rsid w:val="00C75E2B"/>
    <w:rsid w:val="00C76112"/>
    <w:rsid w:val="00C76402"/>
    <w:rsid w:val="00C77CE1"/>
    <w:rsid w:val="00C80652"/>
    <w:rsid w:val="00C807EA"/>
    <w:rsid w:val="00C80837"/>
    <w:rsid w:val="00C80B53"/>
    <w:rsid w:val="00C812C1"/>
    <w:rsid w:val="00C8160E"/>
    <w:rsid w:val="00C81FE0"/>
    <w:rsid w:val="00C82441"/>
    <w:rsid w:val="00C829CE"/>
    <w:rsid w:val="00C83948"/>
    <w:rsid w:val="00C83BC9"/>
    <w:rsid w:val="00C83D8A"/>
    <w:rsid w:val="00C83F5B"/>
    <w:rsid w:val="00C84136"/>
    <w:rsid w:val="00C842CC"/>
    <w:rsid w:val="00C84C66"/>
    <w:rsid w:val="00C85FD6"/>
    <w:rsid w:val="00C86780"/>
    <w:rsid w:val="00C87D75"/>
    <w:rsid w:val="00C901B9"/>
    <w:rsid w:val="00C9105B"/>
    <w:rsid w:val="00C910C0"/>
    <w:rsid w:val="00C91CBA"/>
    <w:rsid w:val="00C92052"/>
    <w:rsid w:val="00C92E45"/>
    <w:rsid w:val="00C930A7"/>
    <w:rsid w:val="00C934C8"/>
    <w:rsid w:val="00C93959"/>
    <w:rsid w:val="00C93D99"/>
    <w:rsid w:val="00C93E47"/>
    <w:rsid w:val="00C94D42"/>
    <w:rsid w:val="00C95421"/>
    <w:rsid w:val="00C95519"/>
    <w:rsid w:val="00C95FBE"/>
    <w:rsid w:val="00C96642"/>
    <w:rsid w:val="00C96B7B"/>
    <w:rsid w:val="00C97497"/>
    <w:rsid w:val="00C978D4"/>
    <w:rsid w:val="00C97DD5"/>
    <w:rsid w:val="00C97F6E"/>
    <w:rsid w:val="00CA0A31"/>
    <w:rsid w:val="00CA11B3"/>
    <w:rsid w:val="00CA15D7"/>
    <w:rsid w:val="00CA2DC0"/>
    <w:rsid w:val="00CA3045"/>
    <w:rsid w:val="00CA3916"/>
    <w:rsid w:val="00CA3D1F"/>
    <w:rsid w:val="00CA43BE"/>
    <w:rsid w:val="00CA4703"/>
    <w:rsid w:val="00CA6422"/>
    <w:rsid w:val="00CA75CE"/>
    <w:rsid w:val="00CA79AA"/>
    <w:rsid w:val="00CB007A"/>
    <w:rsid w:val="00CB014F"/>
    <w:rsid w:val="00CB026B"/>
    <w:rsid w:val="00CB070E"/>
    <w:rsid w:val="00CB101A"/>
    <w:rsid w:val="00CB11AB"/>
    <w:rsid w:val="00CB137F"/>
    <w:rsid w:val="00CB16C6"/>
    <w:rsid w:val="00CB17E6"/>
    <w:rsid w:val="00CB1A7D"/>
    <w:rsid w:val="00CB1B8C"/>
    <w:rsid w:val="00CB1BEF"/>
    <w:rsid w:val="00CB1CCC"/>
    <w:rsid w:val="00CB1E4B"/>
    <w:rsid w:val="00CB2D51"/>
    <w:rsid w:val="00CB2E58"/>
    <w:rsid w:val="00CB338A"/>
    <w:rsid w:val="00CB343C"/>
    <w:rsid w:val="00CB3E0A"/>
    <w:rsid w:val="00CB5046"/>
    <w:rsid w:val="00CB5631"/>
    <w:rsid w:val="00CB566C"/>
    <w:rsid w:val="00CB67A5"/>
    <w:rsid w:val="00CB739C"/>
    <w:rsid w:val="00CC041C"/>
    <w:rsid w:val="00CC06E2"/>
    <w:rsid w:val="00CC129B"/>
    <w:rsid w:val="00CC12F1"/>
    <w:rsid w:val="00CC1727"/>
    <w:rsid w:val="00CC211E"/>
    <w:rsid w:val="00CC252D"/>
    <w:rsid w:val="00CC39B9"/>
    <w:rsid w:val="00CC3AC9"/>
    <w:rsid w:val="00CC3B09"/>
    <w:rsid w:val="00CC3E35"/>
    <w:rsid w:val="00CC46CB"/>
    <w:rsid w:val="00CC51F5"/>
    <w:rsid w:val="00CC52C7"/>
    <w:rsid w:val="00CC545B"/>
    <w:rsid w:val="00CC5BEB"/>
    <w:rsid w:val="00CC5C5C"/>
    <w:rsid w:val="00CC624D"/>
    <w:rsid w:val="00CC7983"/>
    <w:rsid w:val="00CC79C0"/>
    <w:rsid w:val="00CC7CE0"/>
    <w:rsid w:val="00CD1099"/>
    <w:rsid w:val="00CD1A74"/>
    <w:rsid w:val="00CD1C0D"/>
    <w:rsid w:val="00CD1EA4"/>
    <w:rsid w:val="00CD2148"/>
    <w:rsid w:val="00CD22A5"/>
    <w:rsid w:val="00CD256D"/>
    <w:rsid w:val="00CD26D6"/>
    <w:rsid w:val="00CD2D3D"/>
    <w:rsid w:val="00CD31B6"/>
    <w:rsid w:val="00CD3464"/>
    <w:rsid w:val="00CD36D6"/>
    <w:rsid w:val="00CD3997"/>
    <w:rsid w:val="00CD3F28"/>
    <w:rsid w:val="00CD423D"/>
    <w:rsid w:val="00CD4A81"/>
    <w:rsid w:val="00CD4A91"/>
    <w:rsid w:val="00CD4C22"/>
    <w:rsid w:val="00CD4C77"/>
    <w:rsid w:val="00CD4E13"/>
    <w:rsid w:val="00CD6124"/>
    <w:rsid w:val="00CD6E81"/>
    <w:rsid w:val="00CE04AA"/>
    <w:rsid w:val="00CE0EC7"/>
    <w:rsid w:val="00CE119C"/>
    <w:rsid w:val="00CE151C"/>
    <w:rsid w:val="00CE208E"/>
    <w:rsid w:val="00CE23DC"/>
    <w:rsid w:val="00CE275D"/>
    <w:rsid w:val="00CE2CC2"/>
    <w:rsid w:val="00CE33AE"/>
    <w:rsid w:val="00CE41CA"/>
    <w:rsid w:val="00CE45C4"/>
    <w:rsid w:val="00CE5066"/>
    <w:rsid w:val="00CE66A1"/>
    <w:rsid w:val="00CE6A99"/>
    <w:rsid w:val="00CE76D9"/>
    <w:rsid w:val="00CE7F89"/>
    <w:rsid w:val="00CF0163"/>
    <w:rsid w:val="00CF03B8"/>
    <w:rsid w:val="00CF09E8"/>
    <w:rsid w:val="00CF10AB"/>
    <w:rsid w:val="00CF1221"/>
    <w:rsid w:val="00CF175C"/>
    <w:rsid w:val="00CF1CF7"/>
    <w:rsid w:val="00CF2048"/>
    <w:rsid w:val="00CF2218"/>
    <w:rsid w:val="00CF251B"/>
    <w:rsid w:val="00CF29AE"/>
    <w:rsid w:val="00CF3140"/>
    <w:rsid w:val="00CF354C"/>
    <w:rsid w:val="00CF3624"/>
    <w:rsid w:val="00CF3FB0"/>
    <w:rsid w:val="00CF416F"/>
    <w:rsid w:val="00CF461D"/>
    <w:rsid w:val="00CF4A45"/>
    <w:rsid w:val="00CF51DE"/>
    <w:rsid w:val="00CF5437"/>
    <w:rsid w:val="00CF626D"/>
    <w:rsid w:val="00CF6808"/>
    <w:rsid w:val="00CF6E0C"/>
    <w:rsid w:val="00CF6E2F"/>
    <w:rsid w:val="00CF6F42"/>
    <w:rsid w:val="00CF724C"/>
    <w:rsid w:val="00CF73FC"/>
    <w:rsid w:val="00CF773B"/>
    <w:rsid w:val="00D00137"/>
    <w:rsid w:val="00D004A5"/>
    <w:rsid w:val="00D01778"/>
    <w:rsid w:val="00D01AA0"/>
    <w:rsid w:val="00D023C1"/>
    <w:rsid w:val="00D0291B"/>
    <w:rsid w:val="00D02C79"/>
    <w:rsid w:val="00D034B1"/>
    <w:rsid w:val="00D0381E"/>
    <w:rsid w:val="00D038D3"/>
    <w:rsid w:val="00D0429C"/>
    <w:rsid w:val="00D04662"/>
    <w:rsid w:val="00D04821"/>
    <w:rsid w:val="00D053E7"/>
    <w:rsid w:val="00D05E6A"/>
    <w:rsid w:val="00D06605"/>
    <w:rsid w:val="00D06E19"/>
    <w:rsid w:val="00D06E24"/>
    <w:rsid w:val="00D06E8E"/>
    <w:rsid w:val="00D0719D"/>
    <w:rsid w:val="00D07532"/>
    <w:rsid w:val="00D101BA"/>
    <w:rsid w:val="00D1042C"/>
    <w:rsid w:val="00D1059E"/>
    <w:rsid w:val="00D10A1F"/>
    <w:rsid w:val="00D10A82"/>
    <w:rsid w:val="00D112C1"/>
    <w:rsid w:val="00D113D5"/>
    <w:rsid w:val="00D114D9"/>
    <w:rsid w:val="00D11C03"/>
    <w:rsid w:val="00D11F0D"/>
    <w:rsid w:val="00D12E79"/>
    <w:rsid w:val="00D13955"/>
    <w:rsid w:val="00D13A98"/>
    <w:rsid w:val="00D13FF3"/>
    <w:rsid w:val="00D1400D"/>
    <w:rsid w:val="00D14EA1"/>
    <w:rsid w:val="00D1505D"/>
    <w:rsid w:val="00D165E5"/>
    <w:rsid w:val="00D16819"/>
    <w:rsid w:val="00D16E16"/>
    <w:rsid w:val="00D1710E"/>
    <w:rsid w:val="00D1770F"/>
    <w:rsid w:val="00D177C9"/>
    <w:rsid w:val="00D17938"/>
    <w:rsid w:val="00D17AC2"/>
    <w:rsid w:val="00D17C67"/>
    <w:rsid w:val="00D17EED"/>
    <w:rsid w:val="00D17EEE"/>
    <w:rsid w:val="00D205F1"/>
    <w:rsid w:val="00D20B00"/>
    <w:rsid w:val="00D21241"/>
    <w:rsid w:val="00D21361"/>
    <w:rsid w:val="00D214B0"/>
    <w:rsid w:val="00D22692"/>
    <w:rsid w:val="00D2288C"/>
    <w:rsid w:val="00D22BAA"/>
    <w:rsid w:val="00D23FE8"/>
    <w:rsid w:val="00D25178"/>
    <w:rsid w:val="00D26705"/>
    <w:rsid w:val="00D26C73"/>
    <w:rsid w:val="00D26FE4"/>
    <w:rsid w:val="00D276B9"/>
    <w:rsid w:val="00D277E1"/>
    <w:rsid w:val="00D27848"/>
    <w:rsid w:val="00D27DB3"/>
    <w:rsid w:val="00D27DBB"/>
    <w:rsid w:val="00D3018E"/>
    <w:rsid w:val="00D305C0"/>
    <w:rsid w:val="00D30911"/>
    <w:rsid w:val="00D30B20"/>
    <w:rsid w:val="00D31499"/>
    <w:rsid w:val="00D315F1"/>
    <w:rsid w:val="00D31820"/>
    <w:rsid w:val="00D3197C"/>
    <w:rsid w:val="00D31EC6"/>
    <w:rsid w:val="00D31FEE"/>
    <w:rsid w:val="00D323DD"/>
    <w:rsid w:val="00D326F6"/>
    <w:rsid w:val="00D3276F"/>
    <w:rsid w:val="00D3287E"/>
    <w:rsid w:val="00D32B9B"/>
    <w:rsid w:val="00D33B1D"/>
    <w:rsid w:val="00D35712"/>
    <w:rsid w:val="00D3581B"/>
    <w:rsid w:val="00D36307"/>
    <w:rsid w:val="00D36B69"/>
    <w:rsid w:val="00D37CD3"/>
    <w:rsid w:val="00D4166B"/>
    <w:rsid w:val="00D41C8E"/>
    <w:rsid w:val="00D4227F"/>
    <w:rsid w:val="00D425E7"/>
    <w:rsid w:val="00D4268A"/>
    <w:rsid w:val="00D426D0"/>
    <w:rsid w:val="00D43040"/>
    <w:rsid w:val="00D4363A"/>
    <w:rsid w:val="00D43DF2"/>
    <w:rsid w:val="00D440AF"/>
    <w:rsid w:val="00D44BC7"/>
    <w:rsid w:val="00D4502D"/>
    <w:rsid w:val="00D45191"/>
    <w:rsid w:val="00D45200"/>
    <w:rsid w:val="00D4543C"/>
    <w:rsid w:val="00D4554C"/>
    <w:rsid w:val="00D45896"/>
    <w:rsid w:val="00D45C2A"/>
    <w:rsid w:val="00D45CC4"/>
    <w:rsid w:val="00D45CCF"/>
    <w:rsid w:val="00D46189"/>
    <w:rsid w:val="00D4628E"/>
    <w:rsid w:val="00D46335"/>
    <w:rsid w:val="00D46B93"/>
    <w:rsid w:val="00D50489"/>
    <w:rsid w:val="00D50E06"/>
    <w:rsid w:val="00D5111D"/>
    <w:rsid w:val="00D5145F"/>
    <w:rsid w:val="00D52D7D"/>
    <w:rsid w:val="00D53CF8"/>
    <w:rsid w:val="00D53DD4"/>
    <w:rsid w:val="00D53F6D"/>
    <w:rsid w:val="00D5425B"/>
    <w:rsid w:val="00D55D7F"/>
    <w:rsid w:val="00D55F56"/>
    <w:rsid w:val="00D55F5C"/>
    <w:rsid w:val="00D5656C"/>
    <w:rsid w:val="00D5715C"/>
    <w:rsid w:val="00D57EFC"/>
    <w:rsid w:val="00D57F0C"/>
    <w:rsid w:val="00D60DFB"/>
    <w:rsid w:val="00D611B6"/>
    <w:rsid w:val="00D61C2B"/>
    <w:rsid w:val="00D61DDE"/>
    <w:rsid w:val="00D635FE"/>
    <w:rsid w:val="00D63776"/>
    <w:rsid w:val="00D63D3B"/>
    <w:rsid w:val="00D63E50"/>
    <w:rsid w:val="00D63FD7"/>
    <w:rsid w:val="00D6511C"/>
    <w:rsid w:val="00D65506"/>
    <w:rsid w:val="00D659A0"/>
    <w:rsid w:val="00D664FC"/>
    <w:rsid w:val="00D665FE"/>
    <w:rsid w:val="00D66B18"/>
    <w:rsid w:val="00D67873"/>
    <w:rsid w:val="00D67A62"/>
    <w:rsid w:val="00D67BFC"/>
    <w:rsid w:val="00D67D1A"/>
    <w:rsid w:val="00D7003C"/>
    <w:rsid w:val="00D71853"/>
    <w:rsid w:val="00D71C6E"/>
    <w:rsid w:val="00D72329"/>
    <w:rsid w:val="00D72CD2"/>
    <w:rsid w:val="00D72E9F"/>
    <w:rsid w:val="00D72F2B"/>
    <w:rsid w:val="00D730D0"/>
    <w:rsid w:val="00D7316E"/>
    <w:rsid w:val="00D74065"/>
    <w:rsid w:val="00D74523"/>
    <w:rsid w:val="00D7455A"/>
    <w:rsid w:val="00D748AC"/>
    <w:rsid w:val="00D74B2A"/>
    <w:rsid w:val="00D750E7"/>
    <w:rsid w:val="00D75D50"/>
    <w:rsid w:val="00D763E4"/>
    <w:rsid w:val="00D764A4"/>
    <w:rsid w:val="00D768BD"/>
    <w:rsid w:val="00D76B03"/>
    <w:rsid w:val="00D77138"/>
    <w:rsid w:val="00D77376"/>
    <w:rsid w:val="00D7746F"/>
    <w:rsid w:val="00D8079D"/>
    <w:rsid w:val="00D80DFD"/>
    <w:rsid w:val="00D8154B"/>
    <w:rsid w:val="00D81B69"/>
    <w:rsid w:val="00D8254B"/>
    <w:rsid w:val="00D82815"/>
    <w:rsid w:val="00D83B12"/>
    <w:rsid w:val="00D83CAC"/>
    <w:rsid w:val="00D84657"/>
    <w:rsid w:val="00D850E2"/>
    <w:rsid w:val="00D855A1"/>
    <w:rsid w:val="00D85957"/>
    <w:rsid w:val="00D859C3"/>
    <w:rsid w:val="00D86BF2"/>
    <w:rsid w:val="00D86C40"/>
    <w:rsid w:val="00D86CD0"/>
    <w:rsid w:val="00D87F17"/>
    <w:rsid w:val="00D87FA8"/>
    <w:rsid w:val="00D90B47"/>
    <w:rsid w:val="00D91E40"/>
    <w:rsid w:val="00D91FFC"/>
    <w:rsid w:val="00D92986"/>
    <w:rsid w:val="00D92E11"/>
    <w:rsid w:val="00D937F0"/>
    <w:rsid w:val="00D939CB"/>
    <w:rsid w:val="00D941BE"/>
    <w:rsid w:val="00D941D9"/>
    <w:rsid w:val="00D9439D"/>
    <w:rsid w:val="00D943E5"/>
    <w:rsid w:val="00D9473D"/>
    <w:rsid w:val="00D94D8B"/>
    <w:rsid w:val="00D94DA6"/>
    <w:rsid w:val="00D95150"/>
    <w:rsid w:val="00D9572E"/>
    <w:rsid w:val="00D96C45"/>
    <w:rsid w:val="00D97D2E"/>
    <w:rsid w:val="00D97E9F"/>
    <w:rsid w:val="00DA055A"/>
    <w:rsid w:val="00DA05F9"/>
    <w:rsid w:val="00DA1819"/>
    <w:rsid w:val="00DA23FD"/>
    <w:rsid w:val="00DA25FD"/>
    <w:rsid w:val="00DA2796"/>
    <w:rsid w:val="00DA2D98"/>
    <w:rsid w:val="00DA3948"/>
    <w:rsid w:val="00DA3E8F"/>
    <w:rsid w:val="00DA41DF"/>
    <w:rsid w:val="00DA464D"/>
    <w:rsid w:val="00DA4E2F"/>
    <w:rsid w:val="00DA5ACB"/>
    <w:rsid w:val="00DA5D73"/>
    <w:rsid w:val="00DA6AD3"/>
    <w:rsid w:val="00DA6E61"/>
    <w:rsid w:val="00DA7353"/>
    <w:rsid w:val="00DA7662"/>
    <w:rsid w:val="00DA78E7"/>
    <w:rsid w:val="00DB043C"/>
    <w:rsid w:val="00DB20FF"/>
    <w:rsid w:val="00DB260F"/>
    <w:rsid w:val="00DB2B33"/>
    <w:rsid w:val="00DB3375"/>
    <w:rsid w:val="00DB3947"/>
    <w:rsid w:val="00DB3B7F"/>
    <w:rsid w:val="00DB433B"/>
    <w:rsid w:val="00DB4401"/>
    <w:rsid w:val="00DB5463"/>
    <w:rsid w:val="00DB557B"/>
    <w:rsid w:val="00DB55FF"/>
    <w:rsid w:val="00DB6FCB"/>
    <w:rsid w:val="00DB70E9"/>
    <w:rsid w:val="00DB72E9"/>
    <w:rsid w:val="00DB77A7"/>
    <w:rsid w:val="00DC0DC7"/>
    <w:rsid w:val="00DC128F"/>
    <w:rsid w:val="00DC1592"/>
    <w:rsid w:val="00DC1D05"/>
    <w:rsid w:val="00DC4EFF"/>
    <w:rsid w:val="00DC57DF"/>
    <w:rsid w:val="00DC694C"/>
    <w:rsid w:val="00DC6966"/>
    <w:rsid w:val="00DC7671"/>
    <w:rsid w:val="00DC7887"/>
    <w:rsid w:val="00DD01A5"/>
    <w:rsid w:val="00DD02DD"/>
    <w:rsid w:val="00DD04DE"/>
    <w:rsid w:val="00DD053C"/>
    <w:rsid w:val="00DD0736"/>
    <w:rsid w:val="00DD0A41"/>
    <w:rsid w:val="00DD0D94"/>
    <w:rsid w:val="00DD1F44"/>
    <w:rsid w:val="00DD23B0"/>
    <w:rsid w:val="00DD2825"/>
    <w:rsid w:val="00DD3DFB"/>
    <w:rsid w:val="00DD3F3A"/>
    <w:rsid w:val="00DD4227"/>
    <w:rsid w:val="00DD458F"/>
    <w:rsid w:val="00DD459E"/>
    <w:rsid w:val="00DD5184"/>
    <w:rsid w:val="00DD539C"/>
    <w:rsid w:val="00DD53D2"/>
    <w:rsid w:val="00DD599A"/>
    <w:rsid w:val="00DD5A82"/>
    <w:rsid w:val="00DD5B3C"/>
    <w:rsid w:val="00DD5D38"/>
    <w:rsid w:val="00DD6300"/>
    <w:rsid w:val="00DD7C38"/>
    <w:rsid w:val="00DE0C88"/>
    <w:rsid w:val="00DE0E47"/>
    <w:rsid w:val="00DE11D5"/>
    <w:rsid w:val="00DE1BDF"/>
    <w:rsid w:val="00DE1E8A"/>
    <w:rsid w:val="00DE2306"/>
    <w:rsid w:val="00DE23FE"/>
    <w:rsid w:val="00DE2C4D"/>
    <w:rsid w:val="00DE2FB4"/>
    <w:rsid w:val="00DE4383"/>
    <w:rsid w:val="00DE43D5"/>
    <w:rsid w:val="00DE46BF"/>
    <w:rsid w:val="00DE4B58"/>
    <w:rsid w:val="00DE4CC5"/>
    <w:rsid w:val="00DE596C"/>
    <w:rsid w:val="00DE71F9"/>
    <w:rsid w:val="00DF008B"/>
    <w:rsid w:val="00DF131A"/>
    <w:rsid w:val="00DF16DD"/>
    <w:rsid w:val="00DF1788"/>
    <w:rsid w:val="00DF2DC2"/>
    <w:rsid w:val="00DF2FD4"/>
    <w:rsid w:val="00DF367E"/>
    <w:rsid w:val="00DF3760"/>
    <w:rsid w:val="00DF3855"/>
    <w:rsid w:val="00DF4282"/>
    <w:rsid w:val="00DF4369"/>
    <w:rsid w:val="00DF4780"/>
    <w:rsid w:val="00DF4E35"/>
    <w:rsid w:val="00DF515E"/>
    <w:rsid w:val="00DF5233"/>
    <w:rsid w:val="00DF5F24"/>
    <w:rsid w:val="00DF6002"/>
    <w:rsid w:val="00DF6199"/>
    <w:rsid w:val="00DF640F"/>
    <w:rsid w:val="00DF6A8E"/>
    <w:rsid w:val="00DF6CE7"/>
    <w:rsid w:val="00DF70EE"/>
    <w:rsid w:val="00DF724A"/>
    <w:rsid w:val="00DF7E31"/>
    <w:rsid w:val="00E004EC"/>
    <w:rsid w:val="00E007BE"/>
    <w:rsid w:val="00E0124E"/>
    <w:rsid w:val="00E0199F"/>
    <w:rsid w:val="00E02244"/>
    <w:rsid w:val="00E02CD0"/>
    <w:rsid w:val="00E034ED"/>
    <w:rsid w:val="00E035B1"/>
    <w:rsid w:val="00E04066"/>
    <w:rsid w:val="00E04C99"/>
    <w:rsid w:val="00E065F4"/>
    <w:rsid w:val="00E069E5"/>
    <w:rsid w:val="00E077A3"/>
    <w:rsid w:val="00E07BD6"/>
    <w:rsid w:val="00E07F46"/>
    <w:rsid w:val="00E1048D"/>
    <w:rsid w:val="00E1095E"/>
    <w:rsid w:val="00E112A3"/>
    <w:rsid w:val="00E11E2B"/>
    <w:rsid w:val="00E123CA"/>
    <w:rsid w:val="00E12AC0"/>
    <w:rsid w:val="00E12C6E"/>
    <w:rsid w:val="00E13B41"/>
    <w:rsid w:val="00E14249"/>
    <w:rsid w:val="00E143EA"/>
    <w:rsid w:val="00E14674"/>
    <w:rsid w:val="00E14E5E"/>
    <w:rsid w:val="00E15379"/>
    <w:rsid w:val="00E15F68"/>
    <w:rsid w:val="00E162C6"/>
    <w:rsid w:val="00E166B1"/>
    <w:rsid w:val="00E166E4"/>
    <w:rsid w:val="00E16BBF"/>
    <w:rsid w:val="00E171A2"/>
    <w:rsid w:val="00E171D1"/>
    <w:rsid w:val="00E17840"/>
    <w:rsid w:val="00E178F2"/>
    <w:rsid w:val="00E179D8"/>
    <w:rsid w:val="00E17A28"/>
    <w:rsid w:val="00E17D80"/>
    <w:rsid w:val="00E200C9"/>
    <w:rsid w:val="00E21017"/>
    <w:rsid w:val="00E21367"/>
    <w:rsid w:val="00E215C2"/>
    <w:rsid w:val="00E21A07"/>
    <w:rsid w:val="00E220D3"/>
    <w:rsid w:val="00E22455"/>
    <w:rsid w:val="00E22687"/>
    <w:rsid w:val="00E23059"/>
    <w:rsid w:val="00E2327D"/>
    <w:rsid w:val="00E23302"/>
    <w:rsid w:val="00E2408D"/>
    <w:rsid w:val="00E24AB8"/>
    <w:rsid w:val="00E24B80"/>
    <w:rsid w:val="00E25295"/>
    <w:rsid w:val="00E25A92"/>
    <w:rsid w:val="00E25CAF"/>
    <w:rsid w:val="00E26D5A"/>
    <w:rsid w:val="00E2747D"/>
    <w:rsid w:val="00E2765E"/>
    <w:rsid w:val="00E276CF"/>
    <w:rsid w:val="00E27FB7"/>
    <w:rsid w:val="00E310F7"/>
    <w:rsid w:val="00E31BA9"/>
    <w:rsid w:val="00E32091"/>
    <w:rsid w:val="00E32170"/>
    <w:rsid w:val="00E323C1"/>
    <w:rsid w:val="00E32A83"/>
    <w:rsid w:val="00E3374D"/>
    <w:rsid w:val="00E33B14"/>
    <w:rsid w:val="00E34D2D"/>
    <w:rsid w:val="00E35AF1"/>
    <w:rsid w:val="00E35B6D"/>
    <w:rsid w:val="00E36C43"/>
    <w:rsid w:val="00E36EE4"/>
    <w:rsid w:val="00E37BB1"/>
    <w:rsid w:val="00E37EB5"/>
    <w:rsid w:val="00E37F04"/>
    <w:rsid w:val="00E40413"/>
    <w:rsid w:val="00E40534"/>
    <w:rsid w:val="00E40A93"/>
    <w:rsid w:val="00E40CB3"/>
    <w:rsid w:val="00E40E6E"/>
    <w:rsid w:val="00E41102"/>
    <w:rsid w:val="00E415D5"/>
    <w:rsid w:val="00E42099"/>
    <w:rsid w:val="00E425EE"/>
    <w:rsid w:val="00E44BA2"/>
    <w:rsid w:val="00E45743"/>
    <w:rsid w:val="00E45C9B"/>
    <w:rsid w:val="00E461AF"/>
    <w:rsid w:val="00E47DEE"/>
    <w:rsid w:val="00E47F3C"/>
    <w:rsid w:val="00E51177"/>
    <w:rsid w:val="00E512ED"/>
    <w:rsid w:val="00E519B6"/>
    <w:rsid w:val="00E51A18"/>
    <w:rsid w:val="00E51F46"/>
    <w:rsid w:val="00E52894"/>
    <w:rsid w:val="00E528FA"/>
    <w:rsid w:val="00E53379"/>
    <w:rsid w:val="00E54F8C"/>
    <w:rsid w:val="00E54FBC"/>
    <w:rsid w:val="00E55055"/>
    <w:rsid w:val="00E559D7"/>
    <w:rsid w:val="00E55C02"/>
    <w:rsid w:val="00E55CFD"/>
    <w:rsid w:val="00E56330"/>
    <w:rsid w:val="00E565A2"/>
    <w:rsid w:val="00E56A17"/>
    <w:rsid w:val="00E56BB3"/>
    <w:rsid w:val="00E56CC6"/>
    <w:rsid w:val="00E56F06"/>
    <w:rsid w:val="00E56F28"/>
    <w:rsid w:val="00E56FC3"/>
    <w:rsid w:val="00E576A7"/>
    <w:rsid w:val="00E57723"/>
    <w:rsid w:val="00E57B14"/>
    <w:rsid w:val="00E57F4D"/>
    <w:rsid w:val="00E57F61"/>
    <w:rsid w:val="00E60FE4"/>
    <w:rsid w:val="00E61159"/>
    <w:rsid w:val="00E611E2"/>
    <w:rsid w:val="00E61F24"/>
    <w:rsid w:val="00E6228D"/>
    <w:rsid w:val="00E63886"/>
    <w:rsid w:val="00E6397B"/>
    <w:rsid w:val="00E63AE6"/>
    <w:rsid w:val="00E63C2F"/>
    <w:rsid w:val="00E63D1A"/>
    <w:rsid w:val="00E63F4E"/>
    <w:rsid w:val="00E641DD"/>
    <w:rsid w:val="00E64CE5"/>
    <w:rsid w:val="00E64D00"/>
    <w:rsid w:val="00E65713"/>
    <w:rsid w:val="00E6589D"/>
    <w:rsid w:val="00E658C1"/>
    <w:rsid w:val="00E65DB6"/>
    <w:rsid w:val="00E667D2"/>
    <w:rsid w:val="00E66990"/>
    <w:rsid w:val="00E66BA5"/>
    <w:rsid w:val="00E66E73"/>
    <w:rsid w:val="00E67C06"/>
    <w:rsid w:val="00E7084A"/>
    <w:rsid w:val="00E70901"/>
    <w:rsid w:val="00E70A0B"/>
    <w:rsid w:val="00E70B69"/>
    <w:rsid w:val="00E70EE4"/>
    <w:rsid w:val="00E711A2"/>
    <w:rsid w:val="00E7156B"/>
    <w:rsid w:val="00E71620"/>
    <w:rsid w:val="00E717B3"/>
    <w:rsid w:val="00E71ACC"/>
    <w:rsid w:val="00E71B5A"/>
    <w:rsid w:val="00E71B7E"/>
    <w:rsid w:val="00E720E8"/>
    <w:rsid w:val="00E726EA"/>
    <w:rsid w:val="00E7321A"/>
    <w:rsid w:val="00E738AB"/>
    <w:rsid w:val="00E73D5C"/>
    <w:rsid w:val="00E7422F"/>
    <w:rsid w:val="00E74684"/>
    <w:rsid w:val="00E74DE4"/>
    <w:rsid w:val="00E7587E"/>
    <w:rsid w:val="00E75F10"/>
    <w:rsid w:val="00E76323"/>
    <w:rsid w:val="00E766A7"/>
    <w:rsid w:val="00E76AF1"/>
    <w:rsid w:val="00E771C7"/>
    <w:rsid w:val="00E80A44"/>
    <w:rsid w:val="00E80AFC"/>
    <w:rsid w:val="00E81636"/>
    <w:rsid w:val="00E822E2"/>
    <w:rsid w:val="00E8246D"/>
    <w:rsid w:val="00E82478"/>
    <w:rsid w:val="00E8268F"/>
    <w:rsid w:val="00E83783"/>
    <w:rsid w:val="00E839D4"/>
    <w:rsid w:val="00E84282"/>
    <w:rsid w:val="00E843E9"/>
    <w:rsid w:val="00E84675"/>
    <w:rsid w:val="00E84B0C"/>
    <w:rsid w:val="00E84C67"/>
    <w:rsid w:val="00E84D3D"/>
    <w:rsid w:val="00E84FBE"/>
    <w:rsid w:val="00E8511D"/>
    <w:rsid w:val="00E85479"/>
    <w:rsid w:val="00E85689"/>
    <w:rsid w:val="00E8632A"/>
    <w:rsid w:val="00E86AC1"/>
    <w:rsid w:val="00E86B53"/>
    <w:rsid w:val="00E86DDA"/>
    <w:rsid w:val="00E86F9E"/>
    <w:rsid w:val="00E875DB"/>
    <w:rsid w:val="00E9047C"/>
    <w:rsid w:val="00E905A3"/>
    <w:rsid w:val="00E905F9"/>
    <w:rsid w:val="00E910D4"/>
    <w:rsid w:val="00E91D12"/>
    <w:rsid w:val="00E92307"/>
    <w:rsid w:val="00E928EA"/>
    <w:rsid w:val="00E92A6F"/>
    <w:rsid w:val="00E93897"/>
    <w:rsid w:val="00E939B9"/>
    <w:rsid w:val="00E93C79"/>
    <w:rsid w:val="00E93FC5"/>
    <w:rsid w:val="00E9546F"/>
    <w:rsid w:val="00E958CB"/>
    <w:rsid w:val="00E9736B"/>
    <w:rsid w:val="00E974E7"/>
    <w:rsid w:val="00E97DD6"/>
    <w:rsid w:val="00E97F0E"/>
    <w:rsid w:val="00EA0235"/>
    <w:rsid w:val="00EA0289"/>
    <w:rsid w:val="00EA060F"/>
    <w:rsid w:val="00EA0999"/>
    <w:rsid w:val="00EA0ACC"/>
    <w:rsid w:val="00EA1821"/>
    <w:rsid w:val="00EA2418"/>
    <w:rsid w:val="00EA2514"/>
    <w:rsid w:val="00EA29BE"/>
    <w:rsid w:val="00EA32B7"/>
    <w:rsid w:val="00EA350A"/>
    <w:rsid w:val="00EA3578"/>
    <w:rsid w:val="00EA437A"/>
    <w:rsid w:val="00EA5C1B"/>
    <w:rsid w:val="00EA5C3E"/>
    <w:rsid w:val="00EA62A8"/>
    <w:rsid w:val="00EA679B"/>
    <w:rsid w:val="00EA695F"/>
    <w:rsid w:val="00EA70F3"/>
    <w:rsid w:val="00EA7570"/>
    <w:rsid w:val="00EA759E"/>
    <w:rsid w:val="00EA79CC"/>
    <w:rsid w:val="00EB0918"/>
    <w:rsid w:val="00EB0C62"/>
    <w:rsid w:val="00EB0DDB"/>
    <w:rsid w:val="00EB10F9"/>
    <w:rsid w:val="00EB19E7"/>
    <w:rsid w:val="00EB1A6E"/>
    <w:rsid w:val="00EB1C66"/>
    <w:rsid w:val="00EB218F"/>
    <w:rsid w:val="00EB27A4"/>
    <w:rsid w:val="00EB2A2E"/>
    <w:rsid w:val="00EB2BDC"/>
    <w:rsid w:val="00EB2CA7"/>
    <w:rsid w:val="00EB2E11"/>
    <w:rsid w:val="00EB357B"/>
    <w:rsid w:val="00EB3E16"/>
    <w:rsid w:val="00EB3F7A"/>
    <w:rsid w:val="00EB4279"/>
    <w:rsid w:val="00EB71DE"/>
    <w:rsid w:val="00EB756F"/>
    <w:rsid w:val="00EC037C"/>
    <w:rsid w:val="00EC043F"/>
    <w:rsid w:val="00EC15CD"/>
    <w:rsid w:val="00EC1A46"/>
    <w:rsid w:val="00EC2630"/>
    <w:rsid w:val="00EC313B"/>
    <w:rsid w:val="00EC3713"/>
    <w:rsid w:val="00EC38E4"/>
    <w:rsid w:val="00EC4689"/>
    <w:rsid w:val="00EC4862"/>
    <w:rsid w:val="00EC4DE2"/>
    <w:rsid w:val="00EC5312"/>
    <w:rsid w:val="00EC5C2A"/>
    <w:rsid w:val="00EC5C5D"/>
    <w:rsid w:val="00EC615A"/>
    <w:rsid w:val="00EC6F55"/>
    <w:rsid w:val="00EC725E"/>
    <w:rsid w:val="00EC78F3"/>
    <w:rsid w:val="00EC7952"/>
    <w:rsid w:val="00ED0504"/>
    <w:rsid w:val="00ED0549"/>
    <w:rsid w:val="00ED1607"/>
    <w:rsid w:val="00ED1E73"/>
    <w:rsid w:val="00ED1FEE"/>
    <w:rsid w:val="00ED2789"/>
    <w:rsid w:val="00ED366C"/>
    <w:rsid w:val="00ED466D"/>
    <w:rsid w:val="00ED6037"/>
    <w:rsid w:val="00ED604C"/>
    <w:rsid w:val="00ED63B5"/>
    <w:rsid w:val="00ED6AA9"/>
    <w:rsid w:val="00ED6C53"/>
    <w:rsid w:val="00ED7284"/>
    <w:rsid w:val="00ED7299"/>
    <w:rsid w:val="00EE02F6"/>
    <w:rsid w:val="00EE1062"/>
    <w:rsid w:val="00EE1305"/>
    <w:rsid w:val="00EE1A88"/>
    <w:rsid w:val="00EE1ABC"/>
    <w:rsid w:val="00EE2A62"/>
    <w:rsid w:val="00EE347E"/>
    <w:rsid w:val="00EE3EFA"/>
    <w:rsid w:val="00EE4313"/>
    <w:rsid w:val="00EE46EB"/>
    <w:rsid w:val="00EE4D74"/>
    <w:rsid w:val="00EE4DDC"/>
    <w:rsid w:val="00EE4F54"/>
    <w:rsid w:val="00EE58B5"/>
    <w:rsid w:val="00EE6DA0"/>
    <w:rsid w:val="00EE6FD5"/>
    <w:rsid w:val="00EE70C1"/>
    <w:rsid w:val="00EE71A5"/>
    <w:rsid w:val="00EE781F"/>
    <w:rsid w:val="00EE798D"/>
    <w:rsid w:val="00EF041D"/>
    <w:rsid w:val="00EF0886"/>
    <w:rsid w:val="00EF0907"/>
    <w:rsid w:val="00EF0A80"/>
    <w:rsid w:val="00EF139D"/>
    <w:rsid w:val="00EF13DB"/>
    <w:rsid w:val="00EF16DE"/>
    <w:rsid w:val="00EF2790"/>
    <w:rsid w:val="00EF2E3E"/>
    <w:rsid w:val="00EF2F78"/>
    <w:rsid w:val="00EF36CF"/>
    <w:rsid w:val="00EF3D60"/>
    <w:rsid w:val="00EF3F51"/>
    <w:rsid w:val="00EF4416"/>
    <w:rsid w:val="00EF4735"/>
    <w:rsid w:val="00EF51B3"/>
    <w:rsid w:val="00EF5590"/>
    <w:rsid w:val="00EF7003"/>
    <w:rsid w:val="00EF724F"/>
    <w:rsid w:val="00EF769B"/>
    <w:rsid w:val="00EF7887"/>
    <w:rsid w:val="00EF79D4"/>
    <w:rsid w:val="00EF7A25"/>
    <w:rsid w:val="00EF7DC9"/>
    <w:rsid w:val="00F00863"/>
    <w:rsid w:val="00F01012"/>
    <w:rsid w:val="00F01A37"/>
    <w:rsid w:val="00F01D5B"/>
    <w:rsid w:val="00F01F17"/>
    <w:rsid w:val="00F029D9"/>
    <w:rsid w:val="00F02AD8"/>
    <w:rsid w:val="00F02E5F"/>
    <w:rsid w:val="00F02EF4"/>
    <w:rsid w:val="00F034D7"/>
    <w:rsid w:val="00F04931"/>
    <w:rsid w:val="00F04D40"/>
    <w:rsid w:val="00F04E7B"/>
    <w:rsid w:val="00F05C51"/>
    <w:rsid w:val="00F0645B"/>
    <w:rsid w:val="00F0691C"/>
    <w:rsid w:val="00F07121"/>
    <w:rsid w:val="00F071D3"/>
    <w:rsid w:val="00F0799E"/>
    <w:rsid w:val="00F10407"/>
    <w:rsid w:val="00F10965"/>
    <w:rsid w:val="00F109A0"/>
    <w:rsid w:val="00F115C3"/>
    <w:rsid w:val="00F11D23"/>
    <w:rsid w:val="00F13956"/>
    <w:rsid w:val="00F14333"/>
    <w:rsid w:val="00F150A5"/>
    <w:rsid w:val="00F155E9"/>
    <w:rsid w:val="00F16265"/>
    <w:rsid w:val="00F16CDF"/>
    <w:rsid w:val="00F16F4C"/>
    <w:rsid w:val="00F1789E"/>
    <w:rsid w:val="00F17C68"/>
    <w:rsid w:val="00F17F95"/>
    <w:rsid w:val="00F224E2"/>
    <w:rsid w:val="00F2297E"/>
    <w:rsid w:val="00F232EC"/>
    <w:rsid w:val="00F23AA3"/>
    <w:rsid w:val="00F2457D"/>
    <w:rsid w:val="00F255F3"/>
    <w:rsid w:val="00F27A9B"/>
    <w:rsid w:val="00F27BCA"/>
    <w:rsid w:val="00F27E1D"/>
    <w:rsid w:val="00F30486"/>
    <w:rsid w:val="00F3068E"/>
    <w:rsid w:val="00F318E1"/>
    <w:rsid w:val="00F31B69"/>
    <w:rsid w:val="00F31D13"/>
    <w:rsid w:val="00F31F6E"/>
    <w:rsid w:val="00F3205A"/>
    <w:rsid w:val="00F322D6"/>
    <w:rsid w:val="00F322FF"/>
    <w:rsid w:val="00F32759"/>
    <w:rsid w:val="00F3281B"/>
    <w:rsid w:val="00F3343C"/>
    <w:rsid w:val="00F33802"/>
    <w:rsid w:val="00F33C12"/>
    <w:rsid w:val="00F3432A"/>
    <w:rsid w:val="00F34698"/>
    <w:rsid w:val="00F34D41"/>
    <w:rsid w:val="00F36210"/>
    <w:rsid w:val="00F372B3"/>
    <w:rsid w:val="00F37315"/>
    <w:rsid w:val="00F3741D"/>
    <w:rsid w:val="00F37663"/>
    <w:rsid w:val="00F378B0"/>
    <w:rsid w:val="00F378D5"/>
    <w:rsid w:val="00F37B10"/>
    <w:rsid w:val="00F37FFD"/>
    <w:rsid w:val="00F406A8"/>
    <w:rsid w:val="00F40E0F"/>
    <w:rsid w:val="00F4271C"/>
    <w:rsid w:val="00F42E6C"/>
    <w:rsid w:val="00F437EB"/>
    <w:rsid w:val="00F44377"/>
    <w:rsid w:val="00F448FE"/>
    <w:rsid w:val="00F44E0E"/>
    <w:rsid w:val="00F45B9C"/>
    <w:rsid w:val="00F45C4D"/>
    <w:rsid w:val="00F465F6"/>
    <w:rsid w:val="00F46841"/>
    <w:rsid w:val="00F46BD1"/>
    <w:rsid w:val="00F476F8"/>
    <w:rsid w:val="00F47A0A"/>
    <w:rsid w:val="00F50401"/>
    <w:rsid w:val="00F504CF"/>
    <w:rsid w:val="00F50856"/>
    <w:rsid w:val="00F50A05"/>
    <w:rsid w:val="00F50E43"/>
    <w:rsid w:val="00F50FE7"/>
    <w:rsid w:val="00F51278"/>
    <w:rsid w:val="00F517CC"/>
    <w:rsid w:val="00F520D7"/>
    <w:rsid w:val="00F5217E"/>
    <w:rsid w:val="00F522DB"/>
    <w:rsid w:val="00F523DD"/>
    <w:rsid w:val="00F52640"/>
    <w:rsid w:val="00F5271C"/>
    <w:rsid w:val="00F52740"/>
    <w:rsid w:val="00F52CB5"/>
    <w:rsid w:val="00F52DF6"/>
    <w:rsid w:val="00F531C1"/>
    <w:rsid w:val="00F53BB3"/>
    <w:rsid w:val="00F53C4B"/>
    <w:rsid w:val="00F53D4F"/>
    <w:rsid w:val="00F54267"/>
    <w:rsid w:val="00F54903"/>
    <w:rsid w:val="00F55B6E"/>
    <w:rsid w:val="00F55FD4"/>
    <w:rsid w:val="00F561F7"/>
    <w:rsid w:val="00F56A06"/>
    <w:rsid w:val="00F57488"/>
    <w:rsid w:val="00F5752E"/>
    <w:rsid w:val="00F60EDC"/>
    <w:rsid w:val="00F61069"/>
    <w:rsid w:val="00F610F5"/>
    <w:rsid w:val="00F616C7"/>
    <w:rsid w:val="00F61CFE"/>
    <w:rsid w:val="00F61D0A"/>
    <w:rsid w:val="00F61EE7"/>
    <w:rsid w:val="00F61F25"/>
    <w:rsid w:val="00F621B3"/>
    <w:rsid w:val="00F62442"/>
    <w:rsid w:val="00F628AE"/>
    <w:rsid w:val="00F62E43"/>
    <w:rsid w:val="00F632BC"/>
    <w:rsid w:val="00F63CE3"/>
    <w:rsid w:val="00F64898"/>
    <w:rsid w:val="00F64D6B"/>
    <w:rsid w:val="00F657D9"/>
    <w:rsid w:val="00F66407"/>
    <w:rsid w:val="00F664CC"/>
    <w:rsid w:val="00F665A6"/>
    <w:rsid w:val="00F66C37"/>
    <w:rsid w:val="00F67426"/>
    <w:rsid w:val="00F6788E"/>
    <w:rsid w:val="00F67A70"/>
    <w:rsid w:val="00F70177"/>
    <w:rsid w:val="00F702C2"/>
    <w:rsid w:val="00F7109A"/>
    <w:rsid w:val="00F71BE5"/>
    <w:rsid w:val="00F71FF1"/>
    <w:rsid w:val="00F72221"/>
    <w:rsid w:val="00F725A3"/>
    <w:rsid w:val="00F72701"/>
    <w:rsid w:val="00F72763"/>
    <w:rsid w:val="00F72AEC"/>
    <w:rsid w:val="00F7519C"/>
    <w:rsid w:val="00F75324"/>
    <w:rsid w:val="00F75833"/>
    <w:rsid w:val="00F7657F"/>
    <w:rsid w:val="00F76CBE"/>
    <w:rsid w:val="00F76F89"/>
    <w:rsid w:val="00F77A39"/>
    <w:rsid w:val="00F77F13"/>
    <w:rsid w:val="00F80339"/>
    <w:rsid w:val="00F809DE"/>
    <w:rsid w:val="00F80F15"/>
    <w:rsid w:val="00F816EF"/>
    <w:rsid w:val="00F81750"/>
    <w:rsid w:val="00F81E7D"/>
    <w:rsid w:val="00F82A9A"/>
    <w:rsid w:val="00F82CB1"/>
    <w:rsid w:val="00F82E00"/>
    <w:rsid w:val="00F835BA"/>
    <w:rsid w:val="00F8391C"/>
    <w:rsid w:val="00F8466C"/>
    <w:rsid w:val="00F8491F"/>
    <w:rsid w:val="00F84BE1"/>
    <w:rsid w:val="00F85462"/>
    <w:rsid w:val="00F85484"/>
    <w:rsid w:val="00F85987"/>
    <w:rsid w:val="00F85A65"/>
    <w:rsid w:val="00F8601B"/>
    <w:rsid w:val="00F86220"/>
    <w:rsid w:val="00F86B1C"/>
    <w:rsid w:val="00F86D72"/>
    <w:rsid w:val="00F87767"/>
    <w:rsid w:val="00F87A6B"/>
    <w:rsid w:val="00F87FB7"/>
    <w:rsid w:val="00F90116"/>
    <w:rsid w:val="00F9158D"/>
    <w:rsid w:val="00F92425"/>
    <w:rsid w:val="00F9245F"/>
    <w:rsid w:val="00F92721"/>
    <w:rsid w:val="00F92CB9"/>
    <w:rsid w:val="00F93224"/>
    <w:rsid w:val="00F93D30"/>
    <w:rsid w:val="00F93FD5"/>
    <w:rsid w:val="00F942CD"/>
    <w:rsid w:val="00F9465F"/>
    <w:rsid w:val="00F94C03"/>
    <w:rsid w:val="00F9554C"/>
    <w:rsid w:val="00F9569D"/>
    <w:rsid w:val="00F95A09"/>
    <w:rsid w:val="00F95FAD"/>
    <w:rsid w:val="00F96CF5"/>
    <w:rsid w:val="00F970EE"/>
    <w:rsid w:val="00F97A38"/>
    <w:rsid w:val="00F97C47"/>
    <w:rsid w:val="00F97CCA"/>
    <w:rsid w:val="00FA1869"/>
    <w:rsid w:val="00FA1A5B"/>
    <w:rsid w:val="00FA1E1B"/>
    <w:rsid w:val="00FA21DC"/>
    <w:rsid w:val="00FA244C"/>
    <w:rsid w:val="00FA257D"/>
    <w:rsid w:val="00FA29AE"/>
    <w:rsid w:val="00FA34F4"/>
    <w:rsid w:val="00FA3679"/>
    <w:rsid w:val="00FA3950"/>
    <w:rsid w:val="00FA3954"/>
    <w:rsid w:val="00FA3ACA"/>
    <w:rsid w:val="00FA3B69"/>
    <w:rsid w:val="00FA41AA"/>
    <w:rsid w:val="00FA46C1"/>
    <w:rsid w:val="00FA4F44"/>
    <w:rsid w:val="00FA5771"/>
    <w:rsid w:val="00FA5D34"/>
    <w:rsid w:val="00FA5FF2"/>
    <w:rsid w:val="00FA636F"/>
    <w:rsid w:val="00FB13B8"/>
    <w:rsid w:val="00FB14F2"/>
    <w:rsid w:val="00FB22C9"/>
    <w:rsid w:val="00FB2912"/>
    <w:rsid w:val="00FB2D4F"/>
    <w:rsid w:val="00FB2F1A"/>
    <w:rsid w:val="00FB36C4"/>
    <w:rsid w:val="00FB3C1D"/>
    <w:rsid w:val="00FB3CC4"/>
    <w:rsid w:val="00FB3CEF"/>
    <w:rsid w:val="00FB3E7E"/>
    <w:rsid w:val="00FB4829"/>
    <w:rsid w:val="00FB4DBB"/>
    <w:rsid w:val="00FB5200"/>
    <w:rsid w:val="00FB545A"/>
    <w:rsid w:val="00FB62D1"/>
    <w:rsid w:val="00FB746C"/>
    <w:rsid w:val="00FB7BFB"/>
    <w:rsid w:val="00FB7EC9"/>
    <w:rsid w:val="00FC0396"/>
    <w:rsid w:val="00FC06BC"/>
    <w:rsid w:val="00FC08DF"/>
    <w:rsid w:val="00FC177F"/>
    <w:rsid w:val="00FC18BA"/>
    <w:rsid w:val="00FC1A4E"/>
    <w:rsid w:val="00FC2589"/>
    <w:rsid w:val="00FC27D7"/>
    <w:rsid w:val="00FC2E09"/>
    <w:rsid w:val="00FC4F16"/>
    <w:rsid w:val="00FC50BD"/>
    <w:rsid w:val="00FC5603"/>
    <w:rsid w:val="00FC5B4C"/>
    <w:rsid w:val="00FC5FE6"/>
    <w:rsid w:val="00FC612B"/>
    <w:rsid w:val="00FC6332"/>
    <w:rsid w:val="00FC6617"/>
    <w:rsid w:val="00FC68CA"/>
    <w:rsid w:val="00FC7515"/>
    <w:rsid w:val="00FC781C"/>
    <w:rsid w:val="00FC79EB"/>
    <w:rsid w:val="00FD0C5A"/>
    <w:rsid w:val="00FD1463"/>
    <w:rsid w:val="00FD1D50"/>
    <w:rsid w:val="00FD27F8"/>
    <w:rsid w:val="00FD2A98"/>
    <w:rsid w:val="00FD323C"/>
    <w:rsid w:val="00FD41E6"/>
    <w:rsid w:val="00FD4E24"/>
    <w:rsid w:val="00FD57D5"/>
    <w:rsid w:val="00FD69EF"/>
    <w:rsid w:val="00FD6D25"/>
    <w:rsid w:val="00FD78F5"/>
    <w:rsid w:val="00FD7CE8"/>
    <w:rsid w:val="00FE0926"/>
    <w:rsid w:val="00FE19E6"/>
    <w:rsid w:val="00FE2758"/>
    <w:rsid w:val="00FE2E9A"/>
    <w:rsid w:val="00FE33B9"/>
    <w:rsid w:val="00FE44A9"/>
    <w:rsid w:val="00FE4FB8"/>
    <w:rsid w:val="00FE5485"/>
    <w:rsid w:val="00FE60B5"/>
    <w:rsid w:val="00FE6273"/>
    <w:rsid w:val="00FE71E9"/>
    <w:rsid w:val="00FE737A"/>
    <w:rsid w:val="00FE7E05"/>
    <w:rsid w:val="00FF0D32"/>
    <w:rsid w:val="00FF102C"/>
    <w:rsid w:val="00FF31EB"/>
    <w:rsid w:val="00FF556D"/>
    <w:rsid w:val="00FF5587"/>
    <w:rsid w:val="00FF71F3"/>
    <w:rsid w:val="00FF75E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First Indent"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26E8C"/>
    <w:pPr>
      <w:spacing w:after="200" w:line="276" w:lineRule="auto"/>
    </w:pPr>
  </w:style>
  <w:style w:type="paragraph" w:styleId="Titolo2">
    <w:name w:val="heading 2"/>
    <w:basedOn w:val="Normale"/>
    <w:next w:val="Normale"/>
    <w:link w:val="Titolo2Carattere"/>
    <w:uiPriority w:val="9"/>
    <w:qFormat/>
    <w:rsid w:val="00426E8C"/>
    <w:pPr>
      <w:keepNext/>
      <w:spacing w:before="240" w:after="60" w:line="360" w:lineRule="auto"/>
      <w:ind w:firstLine="709"/>
      <w:jc w:val="both"/>
      <w:outlineLvl w:val="1"/>
    </w:pPr>
    <w:rPr>
      <w:rFonts w:ascii="Arial" w:eastAsia="Times New Roman" w:hAnsi="Arial" w:cs="Times New Roman"/>
      <w:b/>
      <w:bCs/>
      <w:i/>
      <w:iCs/>
      <w:sz w:val="28"/>
      <w:szCs w:val="2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
    <w:rsid w:val="00426E8C"/>
    <w:rPr>
      <w:rFonts w:ascii="Arial" w:eastAsia="Times New Roman" w:hAnsi="Arial" w:cs="Times New Roman"/>
      <w:b/>
      <w:bCs/>
      <w:i/>
      <w:iCs/>
      <w:sz w:val="28"/>
      <w:szCs w:val="28"/>
      <w:lang w:eastAsia="it-IT"/>
    </w:rPr>
  </w:style>
  <w:style w:type="character" w:styleId="Collegamentoipertestuale">
    <w:name w:val="Hyperlink"/>
    <w:basedOn w:val="Carpredefinitoparagrafo"/>
    <w:uiPriority w:val="99"/>
    <w:unhideWhenUsed/>
    <w:rsid w:val="00426E8C"/>
    <w:rPr>
      <w:strike w:val="0"/>
      <w:dstrike w:val="0"/>
      <w:color w:val="316C9D"/>
      <w:u w:val="none"/>
      <w:effect w:val="none"/>
    </w:rPr>
  </w:style>
  <w:style w:type="character" w:styleId="Rimandonotaapidipagina">
    <w:name w:val="footnote reference"/>
    <w:rsid w:val="00426E8C"/>
    <w:rPr>
      <w:vertAlign w:val="superscript"/>
    </w:rPr>
  </w:style>
  <w:style w:type="paragraph" w:styleId="Corpotesto">
    <w:name w:val="Body Text"/>
    <w:basedOn w:val="Normale"/>
    <w:link w:val="CorpotestoCarattere"/>
    <w:uiPriority w:val="99"/>
    <w:unhideWhenUsed/>
    <w:rsid w:val="00426E8C"/>
    <w:pPr>
      <w:spacing w:after="120"/>
    </w:pPr>
  </w:style>
  <w:style w:type="character" w:customStyle="1" w:styleId="CorpotestoCarattere">
    <w:name w:val="Corpo testo Carattere"/>
    <w:basedOn w:val="Carpredefinitoparagrafo"/>
    <w:link w:val="Corpotesto"/>
    <w:uiPriority w:val="99"/>
    <w:rsid w:val="00426E8C"/>
  </w:style>
  <w:style w:type="paragraph" w:styleId="Primorientrocorpodeltesto">
    <w:name w:val="Body Text First Indent"/>
    <w:basedOn w:val="Corpotesto"/>
    <w:link w:val="PrimorientrocorpodeltestoCarattere"/>
    <w:rsid w:val="00426E8C"/>
    <w:pPr>
      <w:spacing w:line="240" w:lineRule="auto"/>
      <w:ind w:firstLine="210"/>
    </w:pPr>
    <w:rPr>
      <w:rFonts w:ascii="Times New Roman" w:eastAsia="Times New Roman" w:hAnsi="Times New Roman" w:cs="Times New Roman"/>
      <w:sz w:val="24"/>
      <w:szCs w:val="24"/>
      <w:lang w:eastAsia="it-IT"/>
    </w:rPr>
  </w:style>
  <w:style w:type="character" w:customStyle="1" w:styleId="PrimorientrocorpodeltestoCarattere">
    <w:name w:val="Primo rientro corpo del testo Carattere"/>
    <w:basedOn w:val="CorpotestoCarattere"/>
    <w:link w:val="Primorientrocorpodeltesto"/>
    <w:rsid w:val="00426E8C"/>
    <w:rPr>
      <w:rFonts w:ascii="Times New Roman" w:eastAsia="Times New Roman" w:hAnsi="Times New Roman" w:cs="Times New Roman"/>
      <w:sz w:val="24"/>
      <w:szCs w:val="24"/>
      <w:lang w:eastAsia="it-IT"/>
    </w:rPr>
  </w:style>
  <w:style w:type="paragraph" w:styleId="Testonotaapidipagina">
    <w:name w:val="footnote text"/>
    <w:basedOn w:val="Normale"/>
    <w:link w:val="TestonotaapidipaginaCarattere"/>
    <w:rsid w:val="00426E8C"/>
    <w:pPr>
      <w:spacing w:after="0" w:line="240" w:lineRule="auto"/>
      <w:jc w:val="both"/>
    </w:pPr>
    <w:rPr>
      <w:rFonts w:ascii="Times New Roman" w:eastAsia="Times New Roman" w:hAnsi="Times New Roman" w:cs="Times New Roman"/>
      <w:sz w:val="20"/>
      <w:szCs w:val="20"/>
      <w:lang w:val="en-US" w:eastAsia="it-IT"/>
    </w:rPr>
  </w:style>
  <w:style w:type="character" w:customStyle="1" w:styleId="TestonotaapidipaginaCarattere">
    <w:name w:val="Testo nota a piè di pagina Carattere"/>
    <w:basedOn w:val="Carpredefinitoparagrafo"/>
    <w:link w:val="Testonotaapidipagina"/>
    <w:rsid w:val="00426E8C"/>
    <w:rPr>
      <w:rFonts w:ascii="Times New Roman" w:eastAsia="Times New Roman" w:hAnsi="Times New Roman" w:cs="Times New Roman"/>
      <w:sz w:val="20"/>
      <w:szCs w:val="20"/>
      <w:lang w:val="en-US" w:eastAsia="it-IT"/>
    </w:rPr>
  </w:style>
  <w:style w:type="paragraph" w:customStyle="1" w:styleId="Tabella">
    <w:name w:val="Tabella"/>
    <w:basedOn w:val="Normale"/>
    <w:rsid w:val="00426E8C"/>
    <w:pPr>
      <w:widowControl w:val="0"/>
      <w:suppressAutoHyphens/>
      <w:autoSpaceDE w:val="0"/>
      <w:autoSpaceDN w:val="0"/>
      <w:adjustRightInd w:val="0"/>
      <w:spacing w:after="0" w:line="240" w:lineRule="auto"/>
    </w:pPr>
    <w:rPr>
      <w:rFonts w:ascii="Times New Roman" w:eastAsia="Times New Roman" w:hAnsi="Times New Roman" w:cs="Times New Roman"/>
      <w:bCs/>
      <w:sz w:val="20"/>
      <w:szCs w:val="20"/>
      <w:lang w:val="en-US" w:eastAsia="it-IT"/>
    </w:rPr>
  </w:style>
  <w:style w:type="paragraph" w:styleId="Intestazione">
    <w:name w:val="header"/>
    <w:basedOn w:val="Normale"/>
    <w:link w:val="IntestazioneCarattere"/>
    <w:uiPriority w:val="99"/>
    <w:unhideWhenUsed/>
    <w:rsid w:val="00662FF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62FF3"/>
  </w:style>
  <w:style w:type="paragraph" w:styleId="Pidipagina">
    <w:name w:val="footer"/>
    <w:basedOn w:val="Normale"/>
    <w:link w:val="PidipaginaCarattere"/>
    <w:uiPriority w:val="99"/>
    <w:unhideWhenUsed/>
    <w:rsid w:val="00662FF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62FF3"/>
  </w:style>
  <w:style w:type="table" w:styleId="Grigliatabella">
    <w:name w:val="Table Grid"/>
    <w:basedOn w:val="Tabellanormale"/>
    <w:uiPriority w:val="39"/>
    <w:rsid w:val="00E576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E576A7"/>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576A7"/>
    <w:rPr>
      <w:rFonts w:ascii="Tahoma" w:hAnsi="Tahoma" w:cs="Tahoma"/>
      <w:sz w:val="16"/>
      <w:szCs w:val="16"/>
    </w:rPr>
  </w:style>
  <w:style w:type="character" w:customStyle="1" w:styleId="shorttext">
    <w:name w:val="short_text"/>
    <w:basedOn w:val="Carpredefinitoparagrafo"/>
    <w:rsid w:val="000739DB"/>
  </w:style>
  <w:style w:type="paragraph" w:styleId="Paragrafoelenco">
    <w:name w:val="List Paragraph"/>
    <w:basedOn w:val="Normale"/>
    <w:uiPriority w:val="34"/>
    <w:qFormat/>
    <w:rsid w:val="004347AF"/>
    <w:pPr>
      <w:ind w:left="720"/>
      <w:contextualSpacing/>
    </w:pPr>
  </w:style>
  <w:style w:type="character" w:customStyle="1" w:styleId="searchword">
    <w:name w:val="searchword"/>
    <w:basedOn w:val="Carpredefinitoparagrafo"/>
    <w:rsid w:val="003B1917"/>
    <w:rPr>
      <w:shd w:val="clear" w:color="auto" w:fill="FFFF00"/>
    </w:rPr>
  </w:style>
  <w:style w:type="paragraph" w:styleId="NormaleWeb">
    <w:name w:val="Normal (Web)"/>
    <w:basedOn w:val="Normale"/>
    <w:uiPriority w:val="99"/>
    <w:semiHidden/>
    <w:unhideWhenUsed/>
    <w:rsid w:val="00A717BC"/>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name">
    <w:name w:val="name"/>
    <w:basedOn w:val="Carpredefinitoparagrafo"/>
    <w:rsid w:val="009F655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First Indent"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26E8C"/>
    <w:pPr>
      <w:spacing w:after="200" w:line="276" w:lineRule="auto"/>
    </w:pPr>
  </w:style>
  <w:style w:type="paragraph" w:styleId="Titolo2">
    <w:name w:val="heading 2"/>
    <w:basedOn w:val="Normale"/>
    <w:next w:val="Normale"/>
    <w:link w:val="Titolo2Carattere"/>
    <w:uiPriority w:val="9"/>
    <w:qFormat/>
    <w:rsid w:val="00426E8C"/>
    <w:pPr>
      <w:keepNext/>
      <w:spacing w:before="240" w:after="60" w:line="360" w:lineRule="auto"/>
      <w:ind w:firstLine="709"/>
      <w:jc w:val="both"/>
      <w:outlineLvl w:val="1"/>
    </w:pPr>
    <w:rPr>
      <w:rFonts w:ascii="Arial" w:eastAsia="Times New Roman" w:hAnsi="Arial" w:cs="Times New Roman"/>
      <w:b/>
      <w:bCs/>
      <w:i/>
      <w:iCs/>
      <w:sz w:val="28"/>
      <w:szCs w:val="2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
    <w:rsid w:val="00426E8C"/>
    <w:rPr>
      <w:rFonts w:ascii="Arial" w:eastAsia="Times New Roman" w:hAnsi="Arial" w:cs="Times New Roman"/>
      <w:b/>
      <w:bCs/>
      <w:i/>
      <w:iCs/>
      <w:sz w:val="28"/>
      <w:szCs w:val="28"/>
      <w:lang w:eastAsia="it-IT"/>
    </w:rPr>
  </w:style>
  <w:style w:type="character" w:styleId="Collegamentoipertestuale">
    <w:name w:val="Hyperlink"/>
    <w:basedOn w:val="Carpredefinitoparagrafo"/>
    <w:uiPriority w:val="99"/>
    <w:unhideWhenUsed/>
    <w:rsid w:val="00426E8C"/>
    <w:rPr>
      <w:strike w:val="0"/>
      <w:dstrike w:val="0"/>
      <w:color w:val="316C9D"/>
      <w:u w:val="none"/>
      <w:effect w:val="none"/>
    </w:rPr>
  </w:style>
  <w:style w:type="character" w:styleId="Rimandonotaapidipagina">
    <w:name w:val="footnote reference"/>
    <w:rsid w:val="00426E8C"/>
    <w:rPr>
      <w:vertAlign w:val="superscript"/>
    </w:rPr>
  </w:style>
  <w:style w:type="paragraph" w:styleId="Corpotesto">
    <w:name w:val="Body Text"/>
    <w:basedOn w:val="Normale"/>
    <w:link w:val="CorpotestoCarattere"/>
    <w:uiPriority w:val="99"/>
    <w:unhideWhenUsed/>
    <w:rsid w:val="00426E8C"/>
    <w:pPr>
      <w:spacing w:after="120"/>
    </w:pPr>
  </w:style>
  <w:style w:type="character" w:customStyle="1" w:styleId="CorpotestoCarattere">
    <w:name w:val="Corpo testo Carattere"/>
    <w:basedOn w:val="Carpredefinitoparagrafo"/>
    <w:link w:val="Corpotesto"/>
    <w:uiPriority w:val="99"/>
    <w:rsid w:val="00426E8C"/>
  </w:style>
  <w:style w:type="paragraph" w:styleId="Primorientrocorpodeltesto">
    <w:name w:val="Body Text First Indent"/>
    <w:basedOn w:val="Corpotesto"/>
    <w:link w:val="PrimorientrocorpodeltestoCarattere"/>
    <w:rsid w:val="00426E8C"/>
    <w:pPr>
      <w:spacing w:line="240" w:lineRule="auto"/>
      <w:ind w:firstLine="210"/>
    </w:pPr>
    <w:rPr>
      <w:rFonts w:ascii="Times New Roman" w:eastAsia="Times New Roman" w:hAnsi="Times New Roman" w:cs="Times New Roman"/>
      <w:sz w:val="24"/>
      <w:szCs w:val="24"/>
      <w:lang w:eastAsia="it-IT"/>
    </w:rPr>
  </w:style>
  <w:style w:type="character" w:customStyle="1" w:styleId="PrimorientrocorpodeltestoCarattere">
    <w:name w:val="Primo rientro corpo del testo Carattere"/>
    <w:basedOn w:val="CorpotestoCarattere"/>
    <w:link w:val="Primorientrocorpodeltesto"/>
    <w:rsid w:val="00426E8C"/>
    <w:rPr>
      <w:rFonts w:ascii="Times New Roman" w:eastAsia="Times New Roman" w:hAnsi="Times New Roman" w:cs="Times New Roman"/>
      <w:sz w:val="24"/>
      <w:szCs w:val="24"/>
      <w:lang w:eastAsia="it-IT"/>
    </w:rPr>
  </w:style>
  <w:style w:type="paragraph" w:styleId="Testonotaapidipagina">
    <w:name w:val="footnote text"/>
    <w:basedOn w:val="Normale"/>
    <w:link w:val="TestonotaapidipaginaCarattere"/>
    <w:rsid w:val="00426E8C"/>
    <w:pPr>
      <w:spacing w:after="0" w:line="240" w:lineRule="auto"/>
      <w:jc w:val="both"/>
    </w:pPr>
    <w:rPr>
      <w:rFonts w:ascii="Times New Roman" w:eastAsia="Times New Roman" w:hAnsi="Times New Roman" w:cs="Times New Roman"/>
      <w:sz w:val="20"/>
      <w:szCs w:val="20"/>
      <w:lang w:val="en-US" w:eastAsia="it-IT"/>
    </w:rPr>
  </w:style>
  <w:style w:type="character" w:customStyle="1" w:styleId="TestonotaapidipaginaCarattere">
    <w:name w:val="Testo nota a piè di pagina Carattere"/>
    <w:basedOn w:val="Carpredefinitoparagrafo"/>
    <w:link w:val="Testonotaapidipagina"/>
    <w:rsid w:val="00426E8C"/>
    <w:rPr>
      <w:rFonts w:ascii="Times New Roman" w:eastAsia="Times New Roman" w:hAnsi="Times New Roman" w:cs="Times New Roman"/>
      <w:sz w:val="20"/>
      <w:szCs w:val="20"/>
      <w:lang w:val="en-US" w:eastAsia="it-IT"/>
    </w:rPr>
  </w:style>
  <w:style w:type="paragraph" w:customStyle="1" w:styleId="Tabella">
    <w:name w:val="Tabella"/>
    <w:basedOn w:val="Normale"/>
    <w:rsid w:val="00426E8C"/>
    <w:pPr>
      <w:widowControl w:val="0"/>
      <w:suppressAutoHyphens/>
      <w:autoSpaceDE w:val="0"/>
      <w:autoSpaceDN w:val="0"/>
      <w:adjustRightInd w:val="0"/>
      <w:spacing w:after="0" w:line="240" w:lineRule="auto"/>
    </w:pPr>
    <w:rPr>
      <w:rFonts w:ascii="Times New Roman" w:eastAsia="Times New Roman" w:hAnsi="Times New Roman" w:cs="Times New Roman"/>
      <w:bCs/>
      <w:sz w:val="20"/>
      <w:szCs w:val="20"/>
      <w:lang w:val="en-US" w:eastAsia="it-IT"/>
    </w:rPr>
  </w:style>
  <w:style w:type="paragraph" w:styleId="Intestazione">
    <w:name w:val="header"/>
    <w:basedOn w:val="Normale"/>
    <w:link w:val="IntestazioneCarattere"/>
    <w:uiPriority w:val="99"/>
    <w:unhideWhenUsed/>
    <w:rsid w:val="00662FF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62FF3"/>
  </w:style>
  <w:style w:type="paragraph" w:styleId="Pidipagina">
    <w:name w:val="footer"/>
    <w:basedOn w:val="Normale"/>
    <w:link w:val="PidipaginaCarattere"/>
    <w:uiPriority w:val="99"/>
    <w:unhideWhenUsed/>
    <w:rsid w:val="00662FF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62FF3"/>
  </w:style>
  <w:style w:type="table" w:styleId="Grigliatabella">
    <w:name w:val="Table Grid"/>
    <w:basedOn w:val="Tabellanormale"/>
    <w:uiPriority w:val="39"/>
    <w:rsid w:val="00E576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E576A7"/>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576A7"/>
    <w:rPr>
      <w:rFonts w:ascii="Tahoma" w:hAnsi="Tahoma" w:cs="Tahoma"/>
      <w:sz w:val="16"/>
      <w:szCs w:val="16"/>
    </w:rPr>
  </w:style>
  <w:style w:type="character" w:customStyle="1" w:styleId="shorttext">
    <w:name w:val="short_text"/>
    <w:basedOn w:val="Carpredefinitoparagrafo"/>
    <w:rsid w:val="000739DB"/>
  </w:style>
  <w:style w:type="paragraph" w:styleId="Paragrafoelenco">
    <w:name w:val="List Paragraph"/>
    <w:basedOn w:val="Normale"/>
    <w:uiPriority w:val="34"/>
    <w:qFormat/>
    <w:rsid w:val="004347AF"/>
    <w:pPr>
      <w:ind w:left="720"/>
      <w:contextualSpacing/>
    </w:pPr>
  </w:style>
  <w:style w:type="character" w:customStyle="1" w:styleId="searchword">
    <w:name w:val="searchword"/>
    <w:basedOn w:val="Carpredefinitoparagrafo"/>
    <w:rsid w:val="003B1917"/>
    <w:rPr>
      <w:shd w:val="clear" w:color="auto" w:fill="FFFF00"/>
    </w:rPr>
  </w:style>
  <w:style w:type="paragraph" w:styleId="NormaleWeb">
    <w:name w:val="Normal (Web)"/>
    <w:basedOn w:val="Normale"/>
    <w:uiPriority w:val="99"/>
    <w:semiHidden/>
    <w:unhideWhenUsed/>
    <w:rsid w:val="00A717BC"/>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name">
    <w:name w:val="name"/>
    <w:basedOn w:val="Carpredefinitoparagrafo"/>
    <w:rsid w:val="009F65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318206">
      <w:bodyDiv w:val="1"/>
      <w:marLeft w:val="0"/>
      <w:marRight w:val="0"/>
      <w:marTop w:val="0"/>
      <w:marBottom w:val="0"/>
      <w:divBdr>
        <w:top w:val="none" w:sz="0" w:space="0" w:color="auto"/>
        <w:left w:val="none" w:sz="0" w:space="0" w:color="auto"/>
        <w:bottom w:val="none" w:sz="0" w:space="0" w:color="auto"/>
        <w:right w:val="none" w:sz="0" w:space="0" w:color="auto"/>
      </w:divBdr>
      <w:divsChild>
        <w:div w:id="273755326">
          <w:marLeft w:val="0"/>
          <w:marRight w:val="0"/>
          <w:marTop w:val="150"/>
          <w:marBottom w:val="0"/>
          <w:divBdr>
            <w:top w:val="none" w:sz="0" w:space="0" w:color="auto"/>
            <w:left w:val="none" w:sz="0" w:space="0" w:color="auto"/>
            <w:bottom w:val="none" w:sz="0" w:space="0" w:color="auto"/>
            <w:right w:val="none" w:sz="0" w:space="0" w:color="auto"/>
          </w:divBdr>
          <w:divsChild>
            <w:div w:id="732891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787547">
      <w:bodyDiv w:val="1"/>
      <w:marLeft w:val="0"/>
      <w:marRight w:val="0"/>
      <w:marTop w:val="0"/>
      <w:marBottom w:val="0"/>
      <w:divBdr>
        <w:top w:val="none" w:sz="0" w:space="0" w:color="auto"/>
        <w:left w:val="none" w:sz="0" w:space="0" w:color="auto"/>
        <w:bottom w:val="none" w:sz="0" w:space="0" w:color="auto"/>
        <w:right w:val="none" w:sz="0" w:space="0" w:color="auto"/>
      </w:divBdr>
      <w:divsChild>
        <w:div w:id="429664339">
          <w:marLeft w:val="0"/>
          <w:marRight w:val="0"/>
          <w:marTop w:val="0"/>
          <w:marBottom w:val="0"/>
          <w:divBdr>
            <w:top w:val="none" w:sz="0" w:space="0" w:color="auto"/>
            <w:left w:val="none" w:sz="0" w:space="0" w:color="auto"/>
            <w:bottom w:val="none" w:sz="0" w:space="0" w:color="auto"/>
            <w:right w:val="none" w:sz="0" w:space="0" w:color="auto"/>
          </w:divBdr>
          <w:divsChild>
            <w:div w:id="875652998">
              <w:marLeft w:val="0"/>
              <w:marRight w:val="0"/>
              <w:marTop w:val="0"/>
              <w:marBottom w:val="0"/>
              <w:divBdr>
                <w:top w:val="none" w:sz="0" w:space="0" w:color="auto"/>
                <w:left w:val="none" w:sz="0" w:space="0" w:color="auto"/>
                <w:bottom w:val="none" w:sz="0" w:space="0" w:color="auto"/>
                <w:right w:val="none" w:sz="0" w:space="0" w:color="auto"/>
              </w:divBdr>
              <w:divsChild>
                <w:div w:id="1288970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937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ciencedirect.com/science/article/pii/S0014292114001214" TargetMode="External"/><Relationship Id="rId18" Type="http://schemas.openxmlformats.org/officeDocument/2006/relationships/image" Target="media/image3.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6.png"/><Relationship Id="rId7" Type="http://schemas.openxmlformats.org/officeDocument/2006/relationships/footnotes" Target="footnotes.xml"/><Relationship Id="rId12" Type="http://schemas.openxmlformats.org/officeDocument/2006/relationships/hyperlink" Target="http://www.sciencedirect.com/science/article/pii/S0014292114001214" TargetMode="External"/><Relationship Id="rId17" Type="http://schemas.openxmlformats.org/officeDocument/2006/relationships/image" Target="media/image2.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1.png"/><Relationship Id="rId20"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ciencedirect.com/science/article/pii/S0014292114001214" TargetMode="External"/><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www.borsaitaliana.it/varie/loginservices/borsavirtuale/intro/borsavirtuale.htm" TargetMode="External"/><Relationship Id="rId23" Type="http://schemas.openxmlformats.org/officeDocument/2006/relationships/image" Target="media/image8.png"/><Relationship Id="rId10" Type="http://schemas.openxmlformats.org/officeDocument/2006/relationships/hyperlink" Target="http://www.sciencedirect.com/science/article/pii/S0014292114001214" TargetMode="External"/><Relationship Id="rId19" Type="http://schemas.openxmlformats.org/officeDocument/2006/relationships/image" Target="media/image4.png"/><Relationship Id="rId4" Type="http://schemas.microsoft.com/office/2007/relationships/stylesWithEffects" Target="stylesWithEffects.xml"/><Relationship Id="rId9" Type="http://schemas.openxmlformats.org/officeDocument/2006/relationships/hyperlink" Target="http://www.sciencedirect.com/science/article/pii/S0014292114001214" TargetMode="External"/><Relationship Id="rId14" Type="http://schemas.openxmlformats.org/officeDocument/2006/relationships/hyperlink" Target="http://scholar.google.it/citations?user=6zRQ6HEAAAAJ&amp;hl=it&amp;oi=sra" TargetMode="External"/><Relationship Id="rId22" Type="http://schemas.openxmlformats.org/officeDocument/2006/relationships/image" Target="media/image7.png"/></Relationships>
</file>

<file path=word/_rels/footnotes.xml.rels><?xml version="1.0" encoding="UTF-8" standalone="yes"?>
<Relationships xmlns="http://schemas.openxmlformats.org/package/2006/relationships"><Relationship Id="rId3" Type="http://schemas.openxmlformats.org/officeDocument/2006/relationships/hyperlink" Target="mailto:f.piluso@unical.it" TargetMode="External"/><Relationship Id="rId2" Type="http://schemas.openxmlformats.org/officeDocument/2006/relationships/hyperlink" Target="mailto:f.gioia@sms.ed.ac.uk" TargetMode="External"/><Relationship Id="rId1" Type="http://schemas.openxmlformats.org/officeDocument/2006/relationships/hyperlink" Target="mailto:m.depaola@unical.it" TargetMode="External"/><Relationship Id="rId4" Type="http://schemas.openxmlformats.org/officeDocument/2006/relationships/hyperlink" Target="http://www.borsaitaliana.it/varie/loginservices/borsavirtuale/intro/borsavirtuale.h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FF2DAC-970F-4B37-A7E4-42B4882F16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9544</Words>
  <Characters>54402</Characters>
  <Application>Microsoft Office Word</Application>
  <DocSecurity>0</DocSecurity>
  <Lines>453</Lines>
  <Paragraphs>127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63819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Francesca Gioia</dc:creator>
  <cp:lastModifiedBy>Utente Windows</cp:lastModifiedBy>
  <cp:revision>2</cp:revision>
  <dcterms:created xsi:type="dcterms:W3CDTF">2017-10-11T13:12:00Z</dcterms:created>
  <dcterms:modified xsi:type="dcterms:W3CDTF">2017-10-11T13:12:00Z</dcterms:modified>
</cp:coreProperties>
</file>